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4" w:type="dxa"/>
        <w:tblInd w:w="-459" w:type="dxa"/>
        <w:tblLook w:val="0000" w:firstRow="0" w:lastRow="0" w:firstColumn="0" w:lastColumn="0" w:noHBand="0" w:noVBand="0"/>
      </w:tblPr>
      <w:tblGrid>
        <w:gridCol w:w="4536"/>
        <w:gridCol w:w="567"/>
        <w:gridCol w:w="5421"/>
      </w:tblGrid>
      <w:tr w:rsidR="009A052D" w:rsidRPr="00965E59" w:rsidTr="000E3F2A">
        <w:trPr>
          <w:trHeight w:val="1274"/>
        </w:trPr>
        <w:tc>
          <w:tcPr>
            <w:tcW w:w="4536" w:type="dxa"/>
          </w:tcPr>
          <w:p w:rsidR="009A052D" w:rsidRPr="00965E59" w:rsidRDefault="009A052D" w:rsidP="002063F1">
            <w:pPr>
              <w:keepNext/>
              <w:spacing w:line="340" w:lineRule="exact"/>
              <w:jc w:val="center"/>
              <w:outlineLvl w:val="0"/>
              <w:rPr>
                <w:rFonts w:ascii="Times New Roman" w:hAnsi="Times New Roman"/>
                <w:bCs/>
                <w:sz w:val="26"/>
                <w:szCs w:val="28"/>
              </w:rPr>
            </w:pPr>
            <w:r w:rsidRPr="00965E59">
              <w:rPr>
                <w:rFonts w:ascii="Times New Roman" w:hAnsi="Times New Roman"/>
                <w:bCs/>
                <w:sz w:val="26"/>
                <w:szCs w:val="28"/>
              </w:rPr>
              <w:t>HỘI LHPN TỈNH CAO BẰNG</w:t>
            </w:r>
          </w:p>
          <w:p w:rsidR="009A052D" w:rsidRPr="00965E59" w:rsidRDefault="009A052D" w:rsidP="002063F1">
            <w:pPr>
              <w:keepNext/>
              <w:spacing w:line="340" w:lineRule="exact"/>
              <w:jc w:val="center"/>
              <w:outlineLvl w:val="0"/>
              <w:rPr>
                <w:rFonts w:ascii="Times New Roman" w:hAnsi="Times New Roman"/>
                <w:b/>
                <w:bCs/>
                <w:sz w:val="26"/>
              </w:rPr>
            </w:pPr>
            <w:r w:rsidRPr="00965E59">
              <w:rPr>
                <w:rFonts w:ascii="Times New Roman" w:hAnsi="Times New Roman"/>
                <w:b/>
                <w:bCs/>
                <w:sz w:val="26"/>
              </w:rPr>
              <w:t>BAN THƯỜNG VỤ</w:t>
            </w:r>
          </w:p>
          <w:p w:rsidR="009A052D" w:rsidRPr="00965E59" w:rsidRDefault="000B4B40" w:rsidP="002063F1">
            <w:pPr>
              <w:spacing w:line="340" w:lineRule="exact"/>
              <w:jc w:val="center"/>
              <w:rPr>
                <w:rFonts w:ascii="Times New Roman" w:hAnsi="Times New Roman"/>
                <w:szCs w:val="28"/>
              </w:rPr>
            </w:pPr>
            <w:r>
              <w:rPr>
                <w:noProof/>
              </w:rPr>
              <w:pict>
                <v:line id="Straight Connector 2" o:spid="_x0000_s1026" style="position:absolute;left:0;text-align:left;z-index:2;visibility:visible" from="76.65pt,4.1pt" to="137.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C5HAIAADUEAAAOAAAAZHJzL2Uyb0RvYy54bWysU8uu2yAQ3VfqPyD2iR91bhI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"/>
              </w:pict>
            </w:r>
          </w:p>
          <w:p w:rsidR="009A052D" w:rsidRPr="00965E59" w:rsidRDefault="009A052D" w:rsidP="0003307C">
            <w:pPr>
              <w:spacing w:line="340" w:lineRule="exact"/>
              <w:jc w:val="center"/>
              <w:rPr>
                <w:rFonts w:ascii="Times New Roman" w:hAnsi="Times New Roman"/>
                <w:i/>
                <w:iCs/>
                <w:sz w:val="26"/>
                <w:szCs w:val="28"/>
              </w:rPr>
            </w:pPr>
            <w:r w:rsidRPr="00965E59">
              <w:rPr>
                <w:rFonts w:ascii="Times New Roman" w:hAnsi="Times New Roman"/>
                <w:sz w:val="26"/>
                <w:szCs w:val="28"/>
              </w:rPr>
              <w:t>Số:</w:t>
            </w:r>
            <w:r w:rsidR="00A84AF8">
              <w:rPr>
                <w:rFonts w:ascii="Times New Roman" w:hAnsi="Times New Roman"/>
                <w:sz w:val="26"/>
                <w:szCs w:val="28"/>
              </w:rPr>
              <w:t xml:space="preserve"> 883</w:t>
            </w:r>
            <w:r w:rsidRPr="00965E59">
              <w:rPr>
                <w:rFonts w:ascii="Times New Roman" w:hAnsi="Times New Roman"/>
                <w:sz w:val="26"/>
                <w:szCs w:val="28"/>
              </w:rPr>
              <w:t>/BTV-TG</w:t>
            </w:r>
          </w:p>
        </w:tc>
        <w:tc>
          <w:tcPr>
            <w:tcW w:w="5988" w:type="dxa"/>
            <w:gridSpan w:val="2"/>
          </w:tcPr>
          <w:p w:rsidR="009A052D" w:rsidRPr="00965E59" w:rsidRDefault="009A052D" w:rsidP="002063F1">
            <w:pPr>
              <w:spacing w:line="340" w:lineRule="exact"/>
              <w:rPr>
                <w:rFonts w:ascii="Times New Roman" w:hAnsi="Times New Roman"/>
                <w:b/>
                <w:sz w:val="26"/>
                <w:szCs w:val="28"/>
              </w:rPr>
            </w:pPr>
            <w:r w:rsidRPr="00965E59">
              <w:rPr>
                <w:rFonts w:ascii="Times New Roman" w:hAnsi="Times New Roman"/>
                <w:b/>
                <w:sz w:val="26"/>
                <w:szCs w:val="28"/>
              </w:rPr>
              <w:t>CỘNG HOÀ XÃ HỘI CHỦ NGHĨA VIỆT NAM</w:t>
            </w:r>
          </w:p>
          <w:p w:rsidR="009A052D" w:rsidRPr="00965E59" w:rsidRDefault="009A052D" w:rsidP="002063F1">
            <w:pPr>
              <w:spacing w:line="340" w:lineRule="exact"/>
              <w:jc w:val="center"/>
              <w:rPr>
                <w:rFonts w:ascii="Times New Roman" w:hAnsi="Times New Roman"/>
                <w:b/>
                <w:bCs/>
                <w:szCs w:val="28"/>
              </w:rPr>
            </w:pPr>
            <w:r w:rsidRPr="00965E59">
              <w:rPr>
                <w:rFonts w:ascii="Times New Roman" w:hAnsi="Times New Roman"/>
                <w:b/>
                <w:bCs/>
                <w:szCs w:val="28"/>
              </w:rPr>
              <w:t>Độc lập - Tự do - Hạnh phúc</w:t>
            </w:r>
          </w:p>
          <w:p w:rsidR="009A052D" w:rsidRPr="00965E59" w:rsidRDefault="000B4B40" w:rsidP="000E3F2A">
            <w:pPr>
              <w:spacing w:line="340" w:lineRule="exact"/>
              <w:rPr>
                <w:rFonts w:ascii="Times New Roman" w:hAnsi="Times New Roman"/>
                <w:szCs w:val="28"/>
              </w:rPr>
            </w:pPr>
            <w:r>
              <w:rPr>
                <w:noProof/>
              </w:rPr>
              <w:pict>
                <v:line id="Straight Connector 1" o:spid="_x0000_s1027" style="position:absolute;flip:y;z-index:1;visibility:visible" from="64.6pt,1.65pt" to="232.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"/>
              </w:pict>
            </w:r>
          </w:p>
          <w:p w:rsidR="009A052D" w:rsidRPr="00965E59" w:rsidRDefault="009A052D" w:rsidP="0003307C">
            <w:pPr>
              <w:spacing w:line="340" w:lineRule="exact"/>
              <w:rPr>
                <w:rFonts w:ascii="Times New Roman" w:hAnsi="Times New Roman"/>
                <w:szCs w:val="28"/>
              </w:rPr>
            </w:pPr>
            <w:r w:rsidRPr="00965E59">
              <w:rPr>
                <w:rFonts w:ascii="Times New Roman" w:hAnsi="Times New Roman"/>
                <w:szCs w:val="28"/>
              </w:rPr>
              <w:t xml:space="preserve">           </w:t>
            </w:r>
            <w:r w:rsidRPr="00965E59">
              <w:rPr>
                <w:rFonts w:ascii="Times New Roman" w:hAnsi="Times New Roman"/>
                <w:i/>
                <w:iCs/>
                <w:szCs w:val="28"/>
              </w:rPr>
              <w:t>Cao Bằ</w:t>
            </w:r>
            <w:r w:rsidR="00A84AF8">
              <w:rPr>
                <w:rFonts w:ascii="Times New Roman" w:hAnsi="Times New Roman"/>
                <w:i/>
                <w:iCs/>
                <w:szCs w:val="28"/>
              </w:rPr>
              <w:t>ng, ngày 16</w:t>
            </w:r>
            <w:r>
              <w:rPr>
                <w:rFonts w:ascii="Times New Roman" w:hAnsi="Times New Roman"/>
                <w:i/>
                <w:iCs/>
                <w:szCs w:val="28"/>
              </w:rPr>
              <w:t xml:space="preserve"> tháng 7</w:t>
            </w:r>
            <w:r w:rsidRPr="00965E59">
              <w:rPr>
                <w:rFonts w:ascii="Times New Roman" w:hAnsi="Times New Roman"/>
                <w:i/>
                <w:iCs/>
                <w:szCs w:val="28"/>
              </w:rPr>
              <w:t xml:space="preserve"> năm 2019</w:t>
            </w:r>
          </w:p>
        </w:tc>
      </w:tr>
      <w:tr w:rsidR="009A052D" w:rsidRPr="00965E59" w:rsidTr="000E3F2A">
        <w:tblPrEx>
          <w:tblLook w:val="00A0" w:firstRow="1" w:lastRow="0" w:firstColumn="1" w:lastColumn="0" w:noHBand="0" w:noVBand="0"/>
        </w:tblPrEx>
        <w:trPr>
          <w:gridAfter w:val="1"/>
          <w:wAfter w:w="5421" w:type="dxa"/>
        </w:trPr>
        <w:tc>
          <w:tcPr>
            <w:tcW w:w="5103" w:type="dxa"/>
            <w:gridSpan w:val="2"/>
          </w:tcPr>
          <w:p w:rsidR="00EB5109" w:rsidRDefault="009A052D" w:rsidP="00EB5109">
            <w:pPr>
              <w:spacing w:line="300" w:lineRule="exact"/>
              <w:jc w:val="center"/>
              <w:rPr>
                <w:rFonts w:ascii="Times New Roman" w:hAnsi="Times New Roman"/>
                <w:i/>
                <w:iCs/>
                <w:color w:val="000000"/>
                <w:sz w:val="26"/>
              </w:rPr>
            </w:pPr>
            <w:r w:rsidRPr="00EB5109">
              <w:rPr>
                <w:rFonts w:ascii="Times New Roman" w:hAnsi="Times New Roman"/>
                <w:i/>
                <w:iCs/>
                <w:color w:val="000000"/>
                <w:sz w:val="26"/>
              </w:rPr>
              <w:t xml:space="preserve">V/v phối hợp tuyên </w:t>
            </w:r>
            <w:r w:rsidR="00BB3B38">
              <w:rPr>
                <w:rFonts w:ascii="Times New Roman" w:hAnsi="Times New Roman"/>
                <w:i/>
                <w:iCs/>
                <w:color w:val="000000"/>
                <w:sz w:val="26"/>
              </w:rPr>
              <w:t xml:space="preserve">truyền việc sắp xếp các đơn vị </w:t>
            </w:r>
            <w:r w:rsidRPr="00EB5109">
              <w:rPr>
                <w:rFonts w:ascii="Times New Roman" w:hAnsi="Times New Roman"/>
                <w:i/>
                <w:iCs/>
                <w:color w:val="000000"/>
                <w:sz w:val="26"/>
              </w:rPr>
              <w:t>hành chính cấp huyện, cấp xã và</w:t>
            </w:r>
          </w:p>
          <w:p w:rsidR="00EB5109" w:rsidRDefault="009A052D" w:rsidP="00EB5109">
            <w:pPr>
              <w:spacing w:line="300" w:lineRule="exact"/>
              <w:jc w:val="center"/>
              <w:rPr>
                <w:rFonts w:ascii="Times New Roman" w:hAnsi="Times New Roman"/>
                <w:i/>
                <w:iCs/>
                <w:color w:val="000000"/>
                <w:sz w:val="26"/>
              </w:rPr>
            </w:pPr>
            <w:r w:rsidRPr="00EB5109">
              <w:rPr>
                <w:rFonts w:ascii="Times New Roman" w:hAnsi="Times New Roman"/>
                <w:i/>
                <w:iCs/>
                <w:color w:val="000000"/>
                <w:sz w:val="26"/>
              </w:rPr>
              <w:t xml:space="preserve"> sắp xếp sáp nhập xóm, tổ dân phố</w:t>
            </w:r>
          </w:p>
          <w:p w:rsidR="009A052D" w:rsidRPr="00EB5109" w:rsidRDefault="009A052D" w:rsidP="00EB5109">
            <w:pPr>
              <w:spacing w:line="300" w:lineRule="exact"/>
              <w:jc w:val="center"/>
              <w:rPr>
                <w:rFonts w:ascii="Times New Roman" w:hAnsi="Times New Roman"/>
                <w:i/>
                <w:iCs/>
                <w:color w:val="000000"/>
                <w:sz w:val="26"/>
              </w:rPr>
            </w:pPr>
            <w:r w:rsidRPr="00EB5109">
              <w:rPr>
                <w:rFonts w:ascii="Times New Roman" w:hAnsi="Times New Roman"/>
                <w:i/>
                <w:iCs/>
                <w:color w:val="000000"/>
                <w:sz w:val="26"/>
              </w:rPr>
              <w:t xml:space="preserve"> trên </w:t>
            </w:r>
            <w:r w:rsidR="00EB5109" w:rsidRPr="00EB5109">
              <w:rPr>
                <w:rFonts w:ascii="Times New Roman" w:hAnsi="Times New Roman"/>
                <w:i/>
                <w:iCs/>
                <w:color w:val="000000"/>
                <w:sz w:val="26"/>
              </w:rPr>
              <w:t xml:space="preserve">địa bàn </w:t>
            </w:r>
            <w:r w:rsidRPr="00EB5109">
              <w:rPr>
                <w:rFonts w:ascii="Times New Roman" w:hAnsi="Times New Roman"/>
                <w:i/>
                <w:iCs/>
                <w:color w:val="000000"/>
                <w:sz w:val="26"/>
              </w:rPr>
              <w:t>tỉnh Cao Bằng</w:t>
            </w:r>
          </w:p>
        </w:tc>
      </w:tr>
    </w:tbl>
    <w:p w:rsidR="009A052D" w:rsidRPr="00965E59" w:rsidRDefault="009A052D" w:rsidP="000F28D1">
      <w:pPr>
        <w:spacing w:line="320" w:lineRule="exact"/>
        <w:rPr>
          <w:rFonts w:ascii="Times New Roman" w:hAnsi="Times New Roman"/>
          <w:color w:val="000000"/>
          <w:spacing w:val="-4"/>
          <w:szCs w:val="28"/>
        </w:rPr>
      </w:pPr>
    </w:p>
    <w:p w:rsidR="009A052D" w:rsidRPr="00965E59" w:rsidRDefault="00D520D1" w:rsidP="000F28D1">
      <w:pPr>
        <w:spacing w:line="320" w:lineRule="exact"/>
        <w:rPr>
          <w:rFonts w:ascii="Times New Roman" w:hAnsi="Times New Roman"/>
          <w:color w:val="000000"/>
        </w:rPr>
      </w:pPr>
      <w:r>
        <w:rPr>
          <w:rFonts w:ascii="Times New Roman" w:hAnsi="Times New Roman"/>
          <w:color w:val="000000"/>
          <w:spacing w:val="-4"/>
          <w:szCs w:val="28"/>
        </w:rPr>
        <w:t xml:space="preserve">                    </w:t>
      </w:r>
      <w:r w:rsidR="009A052D" w:rsidRPr="00965E59">
        <w:rPr>
          <w:rFonts w:ascii="Times New Roman" w:hAnsi="Times New Roman"/>
          <w:color w:val="000000"/>
          <w:spacing w:val="-4"/>
          <w:szCs w:val="28"/>
        </w:rPr>
        <w:t xml:space="preserve">      Kính gửi:  </w:t>
      </w:r>
      <w:r w:rsidR="009A052D" w:rsidRPr="00965E59">
        <w:rPr>
          <w:rFonts w:ascii="Times New Roman" w:hAnsi="Times New Roman"/>
          <w:color w:val="000000"/>
        </w:rPr>
        <w:t>-  Hội LHPN các huyện, thành phố;</w:t>
      </w:r>
    </w:p>
    <w:p w:rsidR="009A052D" w:rsidRPr="00965E59" w:rsidRDefault="009A052D" w:rsidP="000F28D1">
      <w:pPr>
        <w:spacing w:line="320" w:lineRule="exact"/>
        <w:rPr>
          <w:rFonts w:ascii="Times New Roman" w:hAnsi="Times New Roman"/>
          <w:color w:val="000000"/>
        </w:rPr>
      </w:pPr>
      <w:r w:rsidRPr="00965E59">
        <w:rPr>
          <w:rFonts w:ascii="Times New Roman" w:hAnsi="Times New Roman"/>
          <w:color w:val="000000"/>
        </w:rPr>
        <w:t xml:space="preserve">          </w:t>
      </w:r>
      <w:r>
        <w:rPr>
          <w:rFonts w:ascii="Times New Roman" w:hAnsi="Times New Roman"/>
          <w:color w:val="000000"/>
        </w:rPr>
        <w:t xml:space="preserve">                               </w:t>
      </w:r>
      <w:r w:rsidRPr="00965E59">
        <w:rPr>
          <w:rFonts w:ascii="Times New Roman" w:hAnsi="Times New Roman"/>
          <w:color w:val="000000"/>
        </w:rPr>
        <w:t xml:space="preserve"> -  Hội phụ nữ các đơn vị trực thuộc.</w:t>
      </w:r>
    </w:p>
    <w:p w:rsidR="009A052D" w:rsidRPr="00965E59" w:rsidRDefault="009A052D" w:rsidP="000F28D1">
      <w:pPr>
        <w:spacing w:line="320" w:lineRule="exact"/>
        <w:rPr>
          <w:rFonts w:ascii="Times New Roman" w:hAnsi="Times New Roman"/>
          <w:color w:val="000000"/>
        </w:rPr>
      </w:pPr>
    </w:p>
    <w:p w:rsidR="0066706E" w:rsidRDefault="009A052D" w:rsidP="00D520D1">
      <w:pPr>
        <w:spacing w:before="120" w:line="360" w:lineRule="exact"/>
        <w:ind w:firstLine="567"/>
        <w:jc w:val="both"/>
        <w:rPr>
          <w:rFonts w:ascii="Times New Roman" w:hAnsi="Times New Roman"/>
          <w:color w:val="000000"/>
          <w:szCs w:val="28"/>
        </w:rPr>
      </w:pPr>
      <w:r w:rsidRPr="00965E59">
        <w:rPr>
          <w:rFonts w:ascii="Times New Roman" w:hAnsi="Times New Roman"/>
          <w:color w:val="000000"/>
          <w:szCs w:val="28"/>
        </w:rPr>
        <w:t>Thực hiện</w:t>
      </w:r>
      <w:r>
        <w:rPr>
          <w:rFonts w:ascii="Times New Roman" w:hAnsi="Times New Roman"/>
          <w:color w:val="000000"/>
          <w:szCs w:val="28"/>
        </w:rPr>
        <w:t xml:space="preserve"> Hướng dẫn số 68-HD</w:t>
      </w:r>
      <w:r w:rsidRPr="00A14416">
        <w:rPr>
          <w:rFonts w:ascii="Times New Roman" w:hAnsi="Times New Roman"/>
          <w:color w:val="000000"/>
          <w:szCs w:val="28"/>
        </w:rPr>
        <w:t>/TU</w:t>
      </w:r>
      <w:r w:rsidRPr="00070FB6">
        <w:rPr>
          <w:rFonts w:ascii="Times New Roman" w:hAnsi="Times New Roman"/>
          <w:szCs w:val="28"/>
        </w:rPr>
        <w:t>,</w:t>
      </w:r>
      <w:r w:rsidRPr="00965E59">
        <w:rPr>
          <w:rFonts w:ascii="Times New Roman" w:hAnsi="Times New Roman"/>
          <w:color w:val="000000"/>
          <w:szCs w:val="28"/>
        </w:rPr>
        <w:t xml:space="preserve"> ngày </w:t>
      </w:r>
      <w:r>
        <w:rPr>
          <w:rFonts w:ascii="Times New Roman" w:hAnsi="Times New Roman"/>
          <w:color w:val="000000"/>
          <w:szCs w:val="28"/>
        </w:rPr>
        <w:t xml:space="preserve">02/7/2019 của Ban Tuyên giáo Tỉnh ủy </w:t>
      </w:r>
      <w:r w:rsidRPr="00220614">
        <w:rPr>
          <w:rFonts w:ascii="Times New Roman" w:hAnsi="Times New Roman"/>
          <w:color w:val="000000"/>
          <w:szCs w:val="28"/>
        </w:rPr>
        <w:t xml:space="preserve">về việc </w:t>
      </w:r>
      <w:r w:rsidRPr="00220614">
        <w:rPr>
          <w:rFonts w:ascii="Times New Roman" w:hAnsi="Times New Roman"/>
          <w:iCs/>
          <w:color w:val="000000"/>
          <w:szCs w:val="28"/>
        </w:rPr>
        <w:t>tuyên</w:t>
      </w:r>
      <w:r w:rsidR="00BB3B38">
        <w:rPr>
          <w:rFonts w:ascii="Times New Roman" w:hAnsi="Times New Roman"/>
          <w:iCs/>
          <w:color w:val="000000"/>
          <w:szCs w:val="28"/>
        </w:rPr>
        <w:t xml:space="preserve"> truyền việc sắp xếp các đơn vị</w:t>
      </w:r>
      <w:r w:rsidRPr="00220614">
        <w:rPr>
          <w:rFonts w:ascii="Times New Roman" w:hAnsi="Times New Roman"/>
          <w:iCs/>
          <w:color w:val="000000"/>
          <w:szCs w:val="28"/>
        </w:rPr>
        <w:t xml:space="preserve"> hành chính cấp huyện, cấp xã và sắp xếp sáp nhập xóm, tổ dân phố trên địa bàn tỉnh Cao Bằng</w:t>
      </w:r>
      <w:r w:rsidRPr="00220614">
        <w:rPr>
          <w:rFonts w:ascii="Times New Roman" w:hAnsi="Times New Roman"/>
          <w:color w:val="000000"/>
          <w:szCs w:val="28"/>
        </w:rPr>
        <w:t>;</w:t>
      </w:r>
      <w:r>
        <w:rPr>
          <w:rFonts w:ascii="Times New Roman" w:hAnsi="Times New Roman"/>
          <w:color w:val="000000"/>
          <w:szCs w:val="28"/>
        </w:rPr>
        <w:t xml:space="preserve"> </w:t>
      </w:r>
    </w:p>
    <w:p w:rsidR="0066706E" w:rsidRDefault="0066706E" w:rsidP="00D520D1">
      <w:pPr>
        <w:spacing w:before="120" w:line="360" w:lineRule="exact"/>
        <w:ind w:firstLine="567"/>
        <w:jc w:val="both"/>
        <w:rPr>
          <w:rFonts w:ascii="Times New Roman" w:hAnsi="Times New Roman"/>
          <w:szCs w:val="28"/>
          <w:shd w:val="clear" w:color="auto" w:fill="FFFFFF"/>
        </w:rPr>
      </w:pPr>
      <w:r w:rsidRPr="00A84AF8">
        <w:rPr>
          <w:rFonts w:ascii="Times New Roman" w:hAnsi="Times New Roman"/>
          <w:iCs/>
        </w:rPr>
        <w:t>Căn cứ Đề án số 16-ĐA/TU</w:t>
      </w:r>
      <w:r w:rsidR="00BB3B38">
        <w:rPr>
          <w:rFonts w:ascii="Times New Roman" w:hAnsi="Times New Roman"/>
          <w:iCs/>
        </w:rPr>
        <w:t>,</w:t>
      </w:r>
      <w:r w:rsidRPr="00A84AF8">
        <w:rPr>
          <w:rFonts w:ascii="Times New Roman" w:hAnsi="Times New Roman"/>
          <w:iCs/>
        </w:rPr>
        <w:t xml:space="preserve"> ngày 14/6/2019 </w:t>
      </w:r>
      <w:r w:rsidRPr="00A84AF8">
        <w:rPr>
          <w:rFonts w:ascii="Times New Roman" w:hAnsi="Times New Roman"/>
        </w:rPr>
        <w:t xml:space="preserve">của Tỉnh ủy về việc </w:t>
      </w:r>
      <w:r w:rsidRPr="00A84AF8">
        <w:rPr>
          <w:rFonts w:ascii="Times New Roman" w:hAnsi="Times New Roman"/>
          <w:iCs/>
        </w:rPr>
        <w:t>việc sắp xếp, sáp nhập xóm, tổ dân phố trên địa bàn tỉnh Cao Bằng và</w:t>
      </w:r>
      <w:r w:rsidRPr="00A84AF8">
        <w:rPr>
          <w:rFonts w:ascii="Times New Roman" w:hAnsi="Times New Roman"/>
          <w:color w:val="000000"/>
          <w:szCs w:val="28"/>
        </w:rPr>
        <w:t xml:space="preserve"> </w:t>
      </w:r>
      <w:r w:rsidR="009A052D" w:rsidRPr="00A84AF8">
        <w:rPr>
          <w:rFonts w:ascii="Times New Roman" w:hAnsi="Times New Roman"/>
          <w:color w:val="000000"/>
          <w:szCs w:val="28"/>
        </w:rPr>
        <w:t>Kế hoạch số 2253</w:t>
      </w:r>
      <w:r w:rsidR="009A052D" w:rsidRPr="00A84AF8">
        <w:rPr>
          <w:rFonts w:ascii="Times New Roman" w:hAnsi="Times New Roman"/>
          <w:szCs w:val="28"/>
          <w:shd w:val="clear" w:color="auto" w:fill="FFFFFF"/>
        </w:rPr>
        <w:t>/KH-UBND, ngày 28/6/2019 của UBND tỉnh Cao Bằng về thực</w:t>
      </w:r>
      <w:r w:rsidR="009A052D">
        <w:rPr>
          <w:rFonts w:ascii="Times New Roman" w:hAnsi="Times New Roman"/>
          <w:szCs w:val="28"/>
          <w:shd w:val="clear" w:color="auto" w:fill="FFFFFF"/>
        </w:rPr>
        <w:t xml:space="preserve"> hiện sắp xếp các đơn vị hành chính cấp huyện, cấp xã</w:t>
      </w:r>
      <w:r w:rsidR="009A052D" w:rsidRPr="00CA6F93">
        <w:rPr>
          <w:rFonts w:ascii="Times New Roman" w:hAnsi="Times New Roman"/>
          <w:szCs w:val="28"/>
          <w:shd w:val="clear" w:color="auto" w:fill="FFFFFF"/>
        </w:rPr>
        <w:t xml:space="preserve"> và xóm, tổ dân phố trên địa bàn tỉnh Cao Bằng trong giai đoạn 2019 </w:t>
      </w:r>
      <w:r>
        <w:rPr>
          <w:rFonts w:ascii="Times New Roman" w:hAnsi="Times New Roman"/>
          <w:szCs w:val="28"/>
          <w:shd w:val="clear" w:color="auto" w:fill="FFFFFF"/>
        </w:rPr>
        <w:t>–</w:t>
      </w:r>
      <w:r w:rsidR="009A052D" w:rsidRPr="00CA6F93">
        <w:rPr>
          <w:rFonts w:ascii="Times New Roman" w:hAnsi="Times New Roman"/>
          <w:szCs w:val="28"/>
          <w:shd w:val="clear" w:color="auto" w:fill="FFFFFF"/>
        </w:rPr>
        <w:t xml:space="preserve"> 2021</w:t>
      </w:r>
      <w:r>
        <w:rPr>
          <w:rFonts w:ascii="Times New Roman" w:hAnsi="Times New Roman"/>
          <w:szCs w:val="28"/>
          <w:shd w:val="clear" w:color="auto" w:fill="FFFFFF"/>
        </w:rPr>
        <w:t>,</w:t>
      </w:r>
    </w:p>
    <w:p w:rsidR="009A052D" w:rsidRDefault="009A052D" w:rsidP="00D520D1">
      <w:pPr>
        <w:spacing w:before="120" w:line="360" w:lineRule="exact"/>
        <w:ind w:firstLine="567"/>
        <w:jc w:val="both"/>
        <w:rPr>
          <w:rStyle w:val="Strong"/>
          <w:rFonts w:ascii="Arial" w:hAnsi="Arial" w:cs="Arial"/>
          <w:bCs/>
          <w:color w:val="000000"/>
          <w:sz w:val="18"/>
          <w:szCs w:val="18"/>
          <w:shd w:val="clear" w:color="auto" w:fill="FFFFFF"/>
        </w:rPr>
      </w:pPr>
      <w:r w:rsidRPr="00CA6F93">
        <w:rPr>
          <w:rFonts w:ascii="Times New Roman" w:hAnsi="Times New Roman"/>
          <w:color w:val="000000"/>
          <w:szCs w:val="28"/>
        </w:rPr>
        <w:t xml:space="preserve"> H</w:t>
      </w:r>
      <w:r>
        <w:rPr>
          <w:rFonts w:ascii="Times New Roman" w:hAnsi="Times New Roman"/>
          <w:color w:val="000000"/>
          <w:szCs w:val="28"/>
        </w:rPr>
        <w:t>ội LHPN tỉnh đề nghị Hội LHPN các cấp Hội tập trung chỉ đạo,</w:t>
      </w:r>
      <w:r w:rsidR="00D520D1">
        <w:rPr>
          <w:rFonts w:ascii="Times New Roman" w:hAnsi="Times New Roman"/>
          <w:color w:val="000000"/>
          <w:szCs w:val="28"/>
        </w:rPr>
        <w:t xml:space="preserve"> phối hợp</w:t>
      </w:r>
      <w:r>
        <w:rPr>
          <w:rFonts w:ascii="Times New Roman" w:hAnsi="Times New Roman"/>
          <w:color w:val="000000"/>
          <w:szCs w:val="28"/>
        </w:rPr>
        <w:t xml:space="preserve"> tổ chức tuyên truyền cho hội viên, phụ nữ và nhân dân </w:t>
      </w:r>
      <w:r w:rsidRPr="003E62A2">
        <w:rPr>
          <w:rStyle w:val="Strong"/>
          <w:rFonts w:ascii="Times New Roman" w:hAnsi="Times New Roman"/>
          <w:b w:val="0"/>
          <w:bCs/>
          <w:color w:val="000000"/>
          <w:szCs w:val="28"/>
          <w:shd w:val="clear" w:color="auto" w:fill="FFFFFF"/>
        </w:rPr>
        <w:t>tích cự</w:t>
      </w:r>
      <w:r>
        <w:rPr>
          <w:rStyle w:val="Strong"/>
          <w:rFonts w:ascii="Times New Roman" w:hAnsi="Times New Roman"/>
          <w:b w:val="0"/>
          <w:bCs/>
          <w:color w:val="000000"/>
          <w:szCs w:val="28"/>
          <w:shd w:val="clear" w:color="auto" w:fill="FFFFFF"/>
        </w:rPr>
        <w:t>c</w:t>
      </w:r>
      <w:r w:rsidRPr="003E62A2">
        <w:rPr>
          <w:rStyle w:val="Strong"/>
          <w:rFonts w:ascii="Times New Roman" w:hAnsi="Times New Roman"/>
          <w:b w:val="0"/>
          <w:bCs/>
          <w:color w:val="000000"/>
          <w:szCs w:val="28"/>
          <w:shd w:val="clear" w:color="auto" w:fill="FFFFFF"/>
        </w:rPr>
        <w:t xml:space="preserve"> thực hiện chủ trương sắp xếp các đơn vị hành chính </w:t>
      </w:r>
      <w:r>
        <w:rPr>
          <w:rStyle w:val="Strong"/>
          <w:rFonts w:ascii="Times New Roman" w:hAnsi="Times New Roman"/>
          <w:b w:val="0"/>
          <w:bCs/>
          <w:color w:val="000000"/>
          <w:szCs w:val="28"/>
          <w:shd w:val="clear" w:color="auto" w:fill="FFFFFF"/>
        </w:rPr>
        <w:t>của tỉnh</w:t>
      </w:r>
      <w:r>
        <w:rPr>
          <w:rStyle w:val="Strong"/>
          <w:rFonts w:ascii="Arial" w:hAnsi="Arial" w:cs="Arial"/>
          <w:bCs/>
          <w:color w:val="000000"/>
          <w:sz w:val="18"/>
          <w:szCs w:val="18"/>
          <w:shd w:val="clear" w:color="auto" w:fill="FFFFFF"/>
        </w:rPr>
        <w:t xml:space="preserve"> </w:t>
      </w:r>
      <w:r w:rsidRPr="00220614">
        <w:rPr>
          <w:rStyle w:val="Strong"/>
          <w:rFonts w:ascii="Times New Roman" w:hAnsi="Times New Roman"/>
          <w:b w:val="0"/>
          <w:bCs/>
          <w:color w:val="000000"/>
          <w:szCs w:val="28"/>
          <w:shd w:val="clear" w:color="auto" w:fill="FFFFFF"/>
        </w:rPr>
        <w:t>như sau:</w:t>
      </w:r>
    </w:p>
    <w:p w:rsidR="0066706E" w:rsidRPr="00EB5109" w:rsidRDefault="0066706E" w:rsidP="00D520D1">
      <w:pPr>
        <w:spacing w:before="120" w:line="360" w:lineRule="exact"/>
        <w:ind w:firstLine="567"/>
        <w:jc w:val="both"/>
        <w:rPr>
          <w:rFonts w:ascii="Times New Roman" w:hAnsi="Times New Roman"/>
          <w:i/>
          <w:szCs w:val="28"/>
          <w:shd w:val="clear" w:color="auto" w:fill="FFFFFF"/>
        </w:rPr>
      </w:pPr>
      <w:r>
        <w:rPr>
          <w:rFonts w:ascii="Times New Roman" w:hAnsi="Times New Roman"/>
          <w:b/>
          <w:color w:val="000000"/>
          <w:szCs w:val="28"/>
        </w:rPr>
        <w:t xml:space="preserve"> </w:t>
      </w:r>
      <w:r w:rsidR="009A052D" w:rsidRPr="00A84AF8">
        <w:rPr>
          <w:rFonts w:ascii="Times New Roman" w:hAnsi="Times New Roman"/>
          <w:b/>
          <w:color w:val="000000"/>
          <w:szCs w:val="28"/>
        </w:rPr>
        <w:t>1.</w:t>
      </w:r>
      <w:r w:rsidR="009A052D" w:rsidRPr="00A84AF8">
        <w:rPr>
          <w:rFonts w:ascii="Times New Roman" w:hAnsi="Times New Roman"/>
          <w:color w:val="000000"/>
          <w:szCs w:val="28"/>
        </w:rPr>
        <w:t xml:space="preserve"> </w:t>
      </w:r>
      <w:r w:rsidRPr="00A84AF8">
        <w:rPr>
          <w:rFonts w:ascii="Times New Roman" w:hAnsi="Times New Roman"/>
          <w:iCs/>
        </w:rPr>
        <w:t>Các cấp Hội</w:t>
      </w:r>
      <w:r w:rsidRPr="00A84AF8">
        <w:rPr>
          <w:rFonts w:ascii="Times New Roman" w:hAnsi="Times New Roman"/>
          <w:b/>
          <w:iCs/>
        </w:rPr>
        <w:t xml:space="preserve"> </w:t>
      </w:r>
      <w:r w:rsidRPr="00A84AF8">
        <w:rPr>
          <w:rFonts w:ascii="Times New Roman" w:hAnsi="Times New Roman"/>
          <w:spacing w:val="2"/>
        </w:rPr>
        <w:t xml:space="preserve">phối hợp làm </w:t>
      </w:r>
      <w:r w:rsidRPr="00A84AF8">
        <w:rPr>
          <w:rFonts w:ascii="Times New Roman" w:hAnsi="Times New Roman"/>
          <w:spacing w:val="2"/>
          <w:shd w:val="clear" w:color="auto" w:fill="FFFFFF"/>
        </w:rPr>
        <w:t>tốt công tác</w:t>
      </w:r>
      <w:r w:rsidRPr="00A84AF8">
        <w:rPr>
          <w:rFonts w:ascii="Times New Roman" w:hAnsi="Times New Roman"/>
          <w:b/>
          <w:spacing w:val="-2"/>
        </w:rPr>
        <w:t xml:space="preserve"> </w:t>
      </w:r>
      <w:r w:rsidRPr="00A84AF8">
        <w:rPr>
          <w:rFonts w:ascii="Times New Roman" w:hAnsi="Times New Roman"/>
          <w:spacing w:val="-2"/>
        </w:rPr>
        <w:t>tuyên truyền, quán triệt những quan điểm chỉ đạo của Đảng nêu trong Nghị quyết số 37-NQ/TW, ngày 24/12/2018 của Bộ Chính trị</w:t>
      </w:r>
      <w:r w:rsidRPr="00A84AF8">
        <w:rPr>
          <w:rFonts w:ascii="Times New Roman" w:hAnsi="Times New Roman"/>
          <w:i/>
          <w:spacing w:val="-2"/>
        </w:rPr>
        <w:t>“về việc sắp xếp các đơn vị hành chính cấp huyện và cấp xã”</w:t>
      </w:r>
      <w:r w:rsidRPr="00A84AF8">
        <w:rPr>
          <w:rFonts w:ascii="Times New Roman" w:hAnsi="Times New Roman"/>
          <w:spacing w:val="-2"/>
        </w:rPr>
        <w:t xml:space="preserve">, </w:t>
      </w:r>
      <w:r w:rsidRPr="00A84AF8">
        <w:rPr>
          <w:rFonts w:ascii="Times New Roman" w:hAnsi="Times New Roman"/>
          <w:iCs/>
        </w:rPr>
        <w:t xml:space="preserve">Đề án số 16-ĐA/TU </w:t>
      </w:r>
      <w:r w:rsidRPr="00A84AF8">
        <w:rPr>
          <w:rFonts w:ascii="Times New Roman" w:hAnsi="Times New Roman"/>
        </w:rPr>
        <w:t xml:space="preserve">của Tỉnh ủy </w:t>
      </w:r>
      <w:r w:rsidRPr="00A84AF8">
        <w:rPr>
          <w:rFonts w:ascii="Times New Roman" w:hAnsi="Times New Roman"/>
          <w:iCs/>
        </w:rPr>
        <w:t>và</w:t>
      </w:r>
      <w:r w:rsidRPr="00A84AF8">
        <w:rPr>
          <w:rFonts w:ascii="Times New Roman" w:hAnsi="Times New Roman"/>
          <w:color w:val="000000"/>
          <w:szCs w:val="28"/>
        </w:rPr>
        <w:t xml:space="preserve"> Kế hoạch số 2253</w:t>
      </w:r>
      <w:r w:rsidRPr="00A84AF8">
        <w:rPr>
          <w:rFonts w:ascii="Times New Roman" w:hAnsi="Times New Roman"/>
          <w:szCs w:val="28"/>
          <w:shd w:val="clear" w:color="auto" w:fill="FFFFFF"/>
        </w:rPr>
        <w:t>/KH-UBND</w:t>
      </w:r>
      <w:r w:rsidR="00EB5109" w:rsidRPr="00A84AF8">
        <w:rPr>
          <w:rFonts w:ascii="Times New Roman" w:hAnsi="Times New Roman"/>
          <w:szCs w:val="28"/>
          <w:shd w:val="clear" w:color="auto" w:fill="FFFFFF"/>
        </w:rPr>
        <w:t xml:space="preserve"> </w:t>
      </w:r>
      <w:r w:rsidRPr="00A84AF8">
        <w:rPr>
          <w:rFonts w:ascii="Times New Roman" w:hAnsi="Times New Roman"/>
          <w:szCs w:val="28"/>
          <w:shd w:val="clear" w:color="auto" w:fill="FFFFFF"/>
        </w:rPr>
        <w:t xml:space="preserve">của UBND tỉnh về </w:t>
      </w:r>
      <w:r w:rsidR="00EB5109" w:rsidRPr="00A84AF8">
        <w:rPr>
          <w:rFonts w:ascii="Times New Roman" w:hAnsi="Times New Roman"/>
          <w:szCs w:val="28"/>
          <w:shd w:val="clear" w:color="auto" w:fill="FFFFFF"/>
        </w:rPr>
        <w:t xml:space="preserve">việc sắp xếp và </w:t>
      </w:r>
      <w:r w:rsidRPr="00A84AF8">
        <w:rPr>
          <w:rFonts w:ascii="Times New Roman" w:hAnsi="Times New Roman"/>
          <w:szCs w:val="28"/>
          <w:shd w:val="clear" w:color="auto" w:fill="FFFFFF"/>
        </w:rPr>
        <w:t xml:space="preserve">thực hiện sắp xếp các đơn vị hành chính cấp huyện, cấp xã và xóm, tổ dân phố trên địa bàn tỉnh </w:t>
      </w:r>
      <w:r w:rsidRPr="00A84AF8">
        <w:rPr>
          <w:rFonts w:ascii="Times New Roman" w:hAnsi="Times New Roman"/>
          <w:spacing w:val="-2"/>
        </w:rPr>
        <w:t xml:space="preserve">đến </w:t>
      </w:r>
      <w:r w:rsidR="00EB5109" w:rsidRPr="00A84AF8">
        <w:rPr>
          <w:rFonts w:ascii="Times New Roman" w:hAnsi="Times New Roman"/>
          <w:spacing w:val="-2"/>
        </w:rPr>
        <w:t xml:space="preserve">đông đảo </w:t>
      </w:r>
      <w:r w:rsidRPr="00A84AF8">
        <w:rPr>
          <w:rFonts w:ascii="Times New Roman" w:hAnsi="Times New Roman"/>
          <w:spacing w:val="-2"/>
        </w:rPr>
        <w:t xml:space="preserve">cán bộ, hội viên phụ nữ và người dân thông suốt về nhận thức tư tưởng thấy rõ </w:t>
      </w:r>
      <w:r w:rsidRPr="00A84AF8">
        <w:rPr>
          <w:rFonts w:ascii="Times New Roman" w:hAnsi="Times New Roman"/>
        </w:rPr>
        <w:t xml:space="preserve">việc thực hiện đã được Đảng nhất quán để phù hợp với thực tiễn và xu thế phát triển của đất nước; bảo đảm hoàn thiện thể chế về đơn vị hành chính, bộ máy chính trị tinh gọn, hoạt động hiệu lực hiệu quả; nhằm phát huy hiệu quả nguồn lực của Nhà nước và xã hội cho phát triển kinh tế - xã hội trong từng địa phương và trên phạm vi toàn quốc. Qua đó </w:t>
      </w:r>
      <w:r w:rsidRPr="00A84AF8">
        <w:rPr>
          <w:rFonts w:ascii="Times New Roman" w:hAnsi="Times New Roman"/>
          <w:spacing w:val="-2"/>
        </w:rPr>
        <w:t xml:space="preserve">tạo sự nhất trí, ủng hộ cao ở các địa phương, đơn vị </w:t>
      </w:r>
      <w:r w:rsidR="00D520D1">
        <w:rPr>
          <w:rFonts w:ascii="Times New Roman" w:hAnsi="Times New Roman"/>
          <w:i/>
          <w:szCs w:val="28"/>
        </w:rPr>
        <w:t>(Có tóm tắt t</w:t>
      </w:r>
      <w:r w:rsidRPr="00A84AF8">
        <w:rPr>
          <w:rFonts w:ascii="Times New Roman" w:hAnsi="Times New Roman"/>
          <w:i/>
          <w:szCs w:val="28"/>
        </w:rPr>
        <w:t>ài liệu tuyên truyền do Ban Tuyên giáo Tỉnh ủy biên soạn</w:t>
      </w:r>
      <w:r w:rsidR="00EB5109" w:rsidRPr="00A84AF8">
        <w:rPr>
          <w:rFonts w:ascii="Times New Roman" w:hAnsi="Times New Roman"/>
          <w:i/>
          <w:szCs w:val="28"/>
        </w:rPr>
        <w:t xml:space="preserve"> </w:t>
      </w:r>
      <w:r w:rsidRPr="00A84AF8">
        <w:rPr>
          <w:rFonts w:ascii="Times New Roman" w:hAnsi="Times New Roman"/>
          <w:i/>
          <w:szCs w:val="28"/>
        </w:rPr>
        <w:t>kèm theo</w:t>
      </w:r>
      <w:r w:rsidR="00D520D1">
        <w:rPr>
          <w:rFonts w:ascii="Times New Roman" w:hAnsi="Times New Roman"/>
          <w:i/>
          <w:szCs w:val="28"/>
        </w:rPr>
        <w:t>, các đơn vị căn cứ vào tình hình thực tế để biên tập lựa chọn nội dung cho phù hợp</w:t>
      </w:r>
      <w:r w:rsidRPr="00A84AF8">
        <w:rPr>
          <w:rFonts w:ascii="Times New Roman" w:hAnsi="Times New Roman"/>
          <w:i/>
          <w:szCs w:val="28"/>
        </w:rPr>
        <w:t>).</w:t>
      </w:r>
    </w:p>
    <w:p w:rsidR="008B48E3" w:rsidRDefault="009A052D" w:rsidP="00D520D1">
      <w:pPr>
        <w:spacing w:before="120" w:line="360" w:lineRule="exact"/>
        <w:ind w:firstLine="454"/>
        <w:jc w:val="both"/>
        <w:rPr>
          <w:rFonts w:ascii="Times New Roman" w:hAnsi="Times New Roman"/>
          <w:color w:val="000000"/>
          <w:spacing w:val="2"/>
          <w:szCs w:val="28"/>
          <w:shd w:val="clear" w:color="auto" w:fill="FFFFFF"/>
        </w:rPr>
      </w:pPr>
      <w:r>
        <w:rPr>
          <w:color w:val="000000"/>
          <w:szCs w:val="28"/>
        </w:rPr>
        <w:lastRenderedPageBreak/>
        <w:tab/>
      </w:r>
      <w:r w:rsidRPr="008B48E3">
        <w:rPr>
          <w:rFonts w:ascii="Times New Roman" w:hAnsi="Times New Roman"/>
          <w:b/>
          <w:color w:val="000000"/>
          <w:szCs w:val="28"/>
        </w:rPr>
        <w:t>2.</w:t>
      </w:r>
      <w:r w:rsidRPr="008B48E3">
        <w:rPr>
          <w:rFonts w:ascii="Times New Roman" w:hAnsi="Times New Roman"/>
          <w:color w:val="000000"/>
          <w:szCs w:val="28"/>
        </w:rPr>
        <w:t xml:space="preserve"> Công tác tuyên truyền phải đóng góp tích cực vào việc tạo sự thống nhất tư tưởng, hành động và phản ánh trung thực, sinh động, theo sát lộ trình, yêu cầu, nhiệm vụ của việc sắp xếp các đơn vị hành chính cấp huyện, cấp xã</w:t>
      </w:r>
      <w:r w:rsidR="008B48E3" w:rsidRPr="008B48E3">
        <w:rPr>
          <w:rFonts w:ascii="Times New Roman" w:hAnsi="Times New Roman"/>
          <w:color w:val="000000"/>
          <w:szCs w:val="28"/>
        </w:rPr>
        <w:t xml:space="preserve"> của từng địa phương</w:t>
      </w:r>
      <w:r w:rsidRPr="008B48E3">
        <w:rPr>
          <w:rFonts w:ascii="Times New Roman" w:hAnsi="Times New Roman"/>
          <w:color w:val="000000"/>
          <w:szCs w:val="28"/>
        </w:rPr>
        <w:t xml:space="preserve"> và việc tổ chức thực hiện của</w:t>
      </w:r>
      <w:r w:rsidR="00EB5109" w:rsidRPr="008B48E3">
        <w:rPr>
          <w:rFonts w:ascii="Times New Roman" w:hAnsi="Times New Roman"/>
          <w:color w:val="000000"/>
          <w:szCs w:val="28"/>
        </w:rPr>
        <w:t xml:space="preserve"> các cấp, các ngành, địa phương</w:t>
      </w:r>
      <w:r w:rsidR="008B48E3" w:rsidRPr="008B48E3">
        <w:rPr>
          <w:rFonts w:ascii="Times New Roman" w:hAnsi="Times New Roman"/>
          <w:color w:val="000000"/>
          <w:szCs w:val="28"/>
        </w:rPr>
        <w:t xml:space="preserve">, qua đó </w:t>
      </w:r>
      <w:r w:rsidR="008B48E3" w:rsidRPr="008B48E3">
        <w:rPr>
          <w:rFonts w:ascii="Times New Roman" w:hAnsi="Times New Roman"/>
          <w:color w:val="000000"/>
          <w:spacing w:val="2"/>
          <w:szCs w:val="28"/>
          <w:shd w:val="clear" w:color="auto" w:fill="FFFFFF"/>
        </w:rPr>
        <w:t>tạo sự đồng thuận, ủng hộ của hội viên, phụ nữ và nhân dân.</w:t>
      </w:r>
    </w:p>
    <w:p w:rsidR="00A84AF8" w:rsidRPr="00D520D1" w:rsidRDefault="008B48E3" w:rsidP="00D520D1">
      <w:pPr>
        <w:spacing w:before="120" w:line="360" w:lineRule="exact"/>
        <w:ind w:firstLine="454"/>
        <w:jc w:val="both"/>
        <w:rPr>
          <w:rFonts w:ascii="Times New Roman" w:hAnsi="Times New Roman"/>
          <w:color w:val="000000"/>
          <w:spacing w:val="2"/>
          <w:szCs w:val="28"/>
        </w:rPr>
      </w:pPr>
      <w:r w:rsidRPr="00A84AF8">
        <w:rPr>
          <w:rFonts w:ascii="Times New Roman" w:hAnsi="Times New Roman"/>
          <w:b/>
          <w:color w:val="000000"/>
          <w:spacing w:val="2"/>
          <w:szCs w:val="28"/>
          <w:shd w:val="clear" w:color="auto" w:fill="FFFFFF"/>
        </w:rPr>
        <w:t xml:space="preserve">   </w:t>
      </w:r>
      <w:r w:rsidRPr="00D520D1">
        <w:rPr>
          <w:rFonts w:ascii="Times New Roman" w:hAnsi="Times New Roman"/>
          <w:b/>
          <w:color w:val="000000"/>
          <w:spacing w:val="2"/>
          <w:szCs w:val="28"/>
          <w:shd w:val="clear" w:color="auto" w:fill="FFFFFF"/>
        </w:rPr>
        <w:t>3.</w:t>
      </w:r>
      <w:r w:rsidR="00A84AF8" w:rsidRPr="00D520D1">
        <w:rPr>
          <w:rFonts w:ascii="Times New Roman" w:hAnsi="Times New Roman"/>
          <w:b/>
          <w:color w:val="000000"/>
          <w:spacing w:val="2"/>
          <w:szCs w:val="28"/>
        </w:rPr>
        <w:t xml:space="preserve"> </w:t>
      </w:r>
      <w:r w:rsidRPr="00D520D1">
        <w:rPr>
          <w:rFonts w:ascii="Times New Roman" w:hAnsi="Times New Roman"/>
          <w:color w:val="000000"/>
          <w:szCs w:val="28"/>
        </w:rPr>
        <w:t>Đặc biệt</w:t>
      </w:r>
      <w:r w:rsidRPr="00D520D1">
        <w:rPr>
          <w:rFonts w:ascii="Times New Roman" w:hAnsi="Times New Roman"/>
          <w:b/>
          <w:color w:val="000000"/>
          <w:szCs w:val="28"/>
        </w:rPr>
        <w:t xml:space="preserve"> </w:t>
      </w:r>
      <w:r w:rsidRPr="00D520D1">
        <w:rPr>
          <w:rFonts w:ascii="Times New Roman" w:hAnsi="Times New Roman"/>
          <w:color w:val="000000"/>
          <w:szCs w:val="28"/>
        </w:rPr>
        <w:t>quan tâm phối hợp tuyên truyền sâu rộng đến cán bộ, hội viên phụ nữ và người dân ở</w:t>
      </w:r>
      <w:r w:rsidR="00D520D1">
        <w:rPr>
          <w:rFonts w:ascii="Times New Roman" w:hAnsi="Times New Roman"/>
          <w:color w:val="000000"/>
          <w:szCs w:val="28"/>
        </w:rPr>
        <w:t xml:space="preserve"> các địa bàn</w:t>
      </w:r>
      <w:r w:rsidRPr="00D520D1">
        <w:rPr>
          <w:rFonts w:ascii="Times New Roman" w:hAnsi="Times New Roman"/>
          <w:color w:val="000000"/>
          <w:szCs w:val="28"/>
        </w:rPr>
        <w:t xml:space="preserve"> đối với các đơn vị</w:t>
      </w:r>
      <w:r w:rsidRPr="00D520D1">
        <w:rPr>
          <w:rFonts w:ascii="Times New Roman" w:hAnsi="Times New Roman"/>
          <w:color w:val="000000"/>
          <w:spacing w:val="2"/>
          <w:szCs w:val="28"/>
        </w:rPr>
        <w:t xml:space="preserve"> (huyện/xã/phường/tổ/xóm) trực tiếp triển khai</w:t>
      </w:r>
      <w:r w:rsidR="00A84AF8" w:rsidRPr="00D520D1">
        <w:rPr>
          <w:rFonts w:ascii="Times New Roman" w:hAnsi="Times New Roman"/>
          <w:color w:val="000000"/>
          <w:spacing w:val="2"/>
          <w:szCs w:val="28"/>
        </w:rPr>
        <w:t xml:space="preserve"> thực hiện</w:t>
      </w:r>
      <w:r w:rsidRPr="00D520D1">
        <w:rPr>
          <w:rFonts w:ascii="Times New Roman" w:hAnsi="Times New Roman"/>
          <w:color w:val="000000"/>
          <w:spacing w:val="2"/>
          <w:szCs w:val="28"/>
        </w:rPr>
        <w:t xml:space="preserve"> </w:t>
      </w:r>
      <w:r w:rsidR="00D520D1">
        <w:rPr>
          <w:rFonts w:ascii="Times New Roman" w:hAnsi="Times New Roman"/>
          <w:color w:val="000000"/>
          <w:spacing w:val="2"/>
          <w:szCs w:val="28"/>
        </w:rPr>
        <w:t xml:space="preserve">việc </w:t>
      </w:r>
      <w:r w:rsidRPr="00D520D1">
        <w:rPr>
          <w:rFonts w:ascii="Times New Roman" w:hAnsi="Times New Roman"/>
          <w:color w:val="000000"/>
          <w:spacing w:val="2"/>
          <w:szCs w:val="28"/>
        </w:rPr>
        <w:t>sắp xếp các đơn vị</w:t>
      </w:r>
      <w:r w:rsidR="00A84AF8" w:rsidRPr="00D520D1">
        <w:rPr>
          <w:rFonts w:ascii="Times New Roman" w:hAnsi="Times New Roman"/>
          <w:color w:val="000000"/>
          <w:spacing w:val="2"/>
          <w:szCs w:val="28"/>
        </w:rPr>
        <w:t xml:space="preserve"> hành chính</w:t>
      </w:r>
      <w:r w:rsidR="00D520D1">
        <w:rPr>
          <w:rFonts w:ascii="Times New Roman" w:hAnsi="Times New Roman"/>
          <w:color w:val="000000"/>
          <w:spacing w:val="2"/>
          <w:szCs w:val="28"/>
        </w:rPr>
        <w:t xml:space="preserve"> để</w:t>
      </w:r>
      <w:r w:rsidR="00A84AF8" w:rsidRPr="00D520D1">
        <w:rPr>
          <w:rFonts w:ascii="Times New Roman" w:hAnsi="Times New Roman"/>
          <w:color w:val="000000"/>
          <w:spacing w:val="2"/>
          <w:szCs w:val="28"/>
        </w:rPr>
        <w:t xml:space="preserve"> </w:t>
      </w:r>
      <w:r w:rsidRPr="00D520D1">
        <w:rPr>
          <w:rFonts w:ascii="Times New Roman" w:hAnsi="Times New Roman"/>
          <w:color w:val="000000"/>
          <w:spacing w:val="2"/>
          <w:szCs w:val="28"/>
        </w:rPr>
        <w:t xml:space="preserve">ủng hộ </w:t>
      </w:r>
      <w:r w:rsidR="00A84AF8" w:rsidRPr="00D520D1">
        <w:rPr>
          <w:rFonts w:ascii="Times New Roman" w:hAnsi="Times New Roman"/>
          <w:color w:val="000000"/>
          <w:spacing w:val="2"/>
          <w:szCs w:val="28"/>
        </w:rPr>
        <w:t xml:space="preserve">và chấp hành </w:t>
      </w:r>
      <w:r w:rsidR="00D520D1">
        <w:rPr>
          <w:rFonts w:ascii="Times New Roman" w:hAnsi="Times New Roman"/>
          <w:color w:val="000000"/>
          <w:spacing w:val="2"/>
          <w:szCs w:val="28"/>
        </w:rPr>
        <w:t>tốt chủ trương</w:t>
      </w:r>
      <w:r w:rsidRPr="00D520D1">
        <w:rPr>
          <w:rFonts w:ascii="Times New Roman" w:hAnsi="Times New Roman"/>
          <w:color w:val="000000"/>
          <w:spacing w:val="2"/>
          <w:szCs w:val="28"/>
        </w:rPr>
        <w:t xml:space="preserve"> </w:t>
      </w:r>
      <w:r w:rsidR="00D520D1">
        <w:rPr>
          <w:rFonts w:ascii="Times New Roman" w:hAnsi="Times New Roman"/>
          <w:color w:val="000000"/>
          <w:spacing w:val="2"/>
          <w:szCs w:val="28"/>
        </w:rPr>
        <w:t>của Đảng, Nhà nước</w:t>
      </w:r>
      <w:r w:rsidR="00BB3B38">
        <w:rPr>
          <w:rFonts w:ascii="Times New Roman" w:hAnsi="Times New Roman"/>
          <w:color w:val="000000"/>
          <w:spacing w:val="2"/>
          <w:szCs w:val="28"/>
        </w:rPr>
        <w:t>.</w:t>
      </w:r>
    </w:p>
    <w:p w:rsidR="009A052D" w:rsidRPr="0066706E" w:rsidRDefault="009A052D" w:rsidP="00D520D1">
      <w:pPr>
        <w:shd w:val="clear" w:color="auto" w:fill="FFFFFF"/>
        <w:spacing w:before="120" w:line="360" w:lineRule="exact"/>
        <w:jc w:val="both"/>
        <w:rPr>
          <w:rFonts w:ascii="Times New Roman" w:hAnsi="Times New Roman"/>
          <w:szCs w:val="28"/>
        </w:rPr>
      </w:pPr>
      <w:r>
        <w:rPr>
          <w:rFonts w:ascii="Times New Roman" w:hAnsi="Times New Roman"/>
          <w:color w:val="000000"/>
          <w:szCs w:val="28"/>
        </w:rPr>
        <w:tab/>
      </w:r>
      <w:r w:rsidR="008B48E3">
        <w:rPr>
          <w:rFonts w:ascii="Times New Roman" w:hAnsi="Times New Roman"/>
          <w:b/>
          <w:color w:val="000000"/>
          <w:szCs w:val="28"/>
        </w:rPr>
        <w:t>4</w:t>
      </w:r>
      <w:r w:rsidRPr="00021BCA">
        <w:rPr>
          <w:rFonts w:ascii="Times New Roman" w:hAnsi="Times New Roman"/>
          <w:b/>
          <w:color w:val="000000"/>
          <w:szCs w:val="28"/>
        </w:rPr>
        <w:t>.</w:t>
      </w:r>
      <w:r>
        <w:rPr>
          <w:rFonts w:ascii="Times New Roman" w:hAnsi="Times New Roman"/>
          <w:color w:val="000000"/>
          <w:szCs w:val="28"/>
        </w:rPr>
        <w:t xml:space="preserve"> </w:t>
      </w:r>
      <w:r w:rsidR="00D520D1">
        <w:rPr>
          <w:rFonts w:ascii="Times New Roman" w:hAnsi="Times New Roman"/>
          <w:color w:val="000000"/>
          <w:szCs w:val="28"/>
        </w:rPr>
        <w:t>Quan tâm nắm tâm tư, nguyện vọ</w:t>
      </w:r>
      <w:r w:rsidR="00A84AF8">
        <w:rPr>
          <w:rFonts w:ascii="Times New Roman" w:hAnsi="Times New Roman"/>
          <w:color w:val="000000"/>
          <w:szCs w:val="28"/>
        </w:rPr>
        <w:t xml:space="preserve">ng của cán bộ, hội viên phụ nữ nhất là đội ngũ Phó chủ tịch Hội LHPN xã/phường/thị trấn và chi hội trưởng phụ nữ. Theo dõi, nắm bắt, dự báo tình hình tư tưởng, dư luận xã hội, </w:t>
      </w:r>
      <w:r w:rsidR="00A84AF8" w:rsidRPr="00CA6F93">
        <w:rPr>
          <w:rFonts w:ascii="Times New Roman" w:hAnsi="Times New Roman"/>
          <w:color w:val="000000"/>
          <w:szCs w:val="28"/>
        </w:rPr>
        <w:t>kị</w:t>
      </w:r>
      <w:r w:rsidR="00A84AF8">
        <w:rPr>
          <w:rFonts w:ascii="Times New Roman" w:hAnsi="Times New Roman"/>
          <w:color w:val="000000"/>
          <w:szCs w:val="28"/>
        </w:rPr>
        <w:t xml:space="preserve">p thời phát hiện </w:t>
      </w:r>
      <w:r w:rsidR="00A84AF8" w:rsidRPr="00CA6F93">
        <w:rPr>
          <w:rFonts w:ascii="Times New Roman" w:hAnsi="Times New Roman"/>
          <w:color w:val="000000"/>
          <w:szCs w:val="28"/>
        </w:rPr>
        <w:t>và</w:t>
      </w:r>
      <w:r w:rsidR="00D520D1">
        <w:rPr>
          <w:rFonts w:ascii="Times New Roman" w:hAnsi="Times New Roman"/>
          <w:color w:val="000000"/>
          <w:szCs w:val="28"/>
        </w:rPr>
        <w:t xml:space="preserve"> phối hợp</w:t>
      </w:r>
      <w:r w:rsidR="00A84AF8">
        <w:rPr>
          <w:rFonts w:ascii="Times New Roman" w:hAnsi="Times New Roman"/>
          <w:color w:val="000000"/>
          <w:szCs w:val="28"/>
        </w:rPr>
        <w:t xml:space="preserve"> tham gia giải quyết làm ổn định tìn</w:t>
      </w:r>
      <w:r w:rsidR="00D520D1">
        <w:rPr>
          <w:rFonts w:ascii="Times New Roman" w:hAnsi="Times New Roman"/>
          <w:color w:val="000000"/>
          <w:szCs w:val="28"/>
        </w:rPr>
        <w:t>h hình khi có những vấn đề phát</w:t>
      </w:r>
      <w:r w:rsidR="00A84AF8">
        <w:rPr>
          <w:rFonts w:ascii="Times New Roman" w:hAnsi="Times New Roman"/>
          <w:color w:val="000000"/>
          <w:szCs w:val="28"/>
        </w:rPr>
        <w:t xml:space="preserve"> sinh trong quá trình triển khai.</w:t>
      </w:r>
    </w:p>
    <w:p w:rsidR="009A052D" w:rsidRPr="00A84AF8" w:rsidRDefault="009A052D" w:rsidP="00D520D1">
      <w:pPr>
        <w:spacing w:before="120" w:line="360" w:lineRule="exact"/>
        <w:jc w:val="both"/>
        <w:rPr>
          <w:rFonts w:ascii="Times New Roman" w:hAnsi="Times New Roman"/>
          <w:color w:val="000000"/>
        </w:rPr>
      </w:pPr>
      <w:r w:rsidRPr="00965E59">
        <w:rPr>
          <w:b/>
          <w:color w:val="000000"/>
          <w:spacing w:val="-6"/>
          <w:szCs w:val="28"/>
        </w:rPr>
        <w:tab/>
      </w:r>
      <w:r w:rsidRPr="0066706E">
        <w:rPr>
          <w:rFonts w:ascii="Times New Roman" w:hAnsi="Times New Roman"/>
          <w:color w:val="000000"/>
          <w:szCs w:val="28"/>
          <w:lang w:val="vi-VN"/>
        </w:rPr>
        <w:t xml:space="preserve">Ban Thường vụ Hội LHPN tỉnh </w:t>
      </w:r>
      <w:r w:rsidRPr="0066706E">
        <w:rPr>
          <w:rFonts w:ascii="Times New Roman" w:hAnsi="Times New Roman"/>
          <w:color w:val="000000"/>
          <w:szCs w:val="28"/>
        </w:rPr>
        <w:t>đề nghị</w:t>
      </w:r>
      <w:r w:rsidRPr="0066706E">
        <w:rPr>
          <w:rFonts w:ascii="Times New Roman" w:hAnsi="Times New Roman"/>
          <w:color w:val="000000"/>
          <w:szCs w:val="28"/>
          <w:lang w:val="vi-VN"/>
        </w:rPr>
        <w:t xml:space="preserve"> </w:t>
      </w:r>
      <w:r w:rsidRPr="0066706E">
        <w:rPr>
          <w:rFonts w:ascii="Times New Roman" w:hAnsi="Times New Roman"/>
          <w:color w:val="000000"/>
          <w:szCs w:val="28"/>
        </w:rPr>
        <w:t xml:space="preserve">Hội LHPN các huyện, thành phố, Hội phụ nữ các đơn vị trực thuộc phối hợp với các ban, ngành, đoàn thể cùng cấp tăng cường đẩy mạnh các hoạt động tuyên truyền về việc </w:t>
      </w:r>
      <w:r w:rsidRPr="0066706E">
        <w:rPr>
          <w:rFonts w:ascii="Times New Roman" w:hAnsi="Times New Roman"/>
          <w:iCs/>
          <w:color w:val="000000"/>
          <w:szCs w:val="28"/>
        </w:rPr>
        <w:t>sắp xếp các đơn vị hành chính trong tỉnh</w:t>
      </w:r>
      <w:r w:rsidR="0066706E">
        <w:rPr>
          <w:rFonts w:ascii="Times New Roman" w:hAnsi="Times New Roman"/>
          <w:iCs/>
          <w:color w:val="000000"/>
          <w:szCs w:val="28"/>
        </w:rPr>
        <w:t xml:space="preserve"> . Phản ánh thông tin 2 chiều </w:t>
      </w:r>
      <w:r w:rsidR="00D520D1">
        <w:rPr>
          <w:rFonts w:ascii="Times New Roman" w:hAnsi="Times New Roman"/>
          <w:iCs/>
          <w:color w:val="000000"/>
          <w:szCs w:val="28"/>
        </w:rPr>
        <w:t xml:space="preserve">theo quy định của Báo cáo viên cấp tỉnh </w:t>
      </w:r>
      <w:r w:rsidR="0066706E">
        <w:rPr>
          <w:rFonts w:ascii="Times New Roman" w:hAnsi="Times New Roman"/>
          <w:iCs/>
          <w:color w:val="000000"/>
          <w:szCs w:val="28"/>
        </w:rPr>
        <w:t>và báo cáo kết quả triển khai thực hiện theo báo cáo hàng tháng của đơn vị</w:t>
      </w:r>
      <w:r w:rsidR="0066706E" w:rsidRPr="00CC55D5">
        <w:rPr>
          <w:rFonts w:ascii="Times New Roman" w:hAnsi="Times New Roman"/>
          <w:color w:val="000000"/>
          <w:lang w:val="vi-VN"/>
        </w:rPr>
        <w:t>./.</w:t>
      </w:r>
    </w:p>
    <w:p w:rsidR="009A052D" w:rsidRPr="00965E59" w:rsidRDefault="009A052D" w:rsidP="00A84AF8">
      <w:pPr>
        <w:spacing w:before="120" w:line="340" w:lineRule="exact"/>
        <w:jc w:val="both"/>
        <w:rPr>
          <w:rFonts w:ascii="Times New Roman" w:hAnsi="Times New Roman"/>
          <w:color w:val="000000"/>
        </w:rPr>
      </w:pPr>
    </w:p>
    <w:tbl>
      <w:tblPr>
        <w:tblW w:w="9165" w:type="dxa"/>
        <w:tblInd w:w="250" w:type="dxa"/>
        <w:tblLook w:val="0000" w:firstRow="0" w:lastRow="0" w:firstColumn="0" w:lastColumn="0" w:noHBand="0" w:noVBand="0"/>
      </w:tblPr>
      <w:tblGrid>
        <w:gridCol w:w="4394"/>
        <w:gridCol w:w="4771"/>
      </w:tblGrid>
      <w:tr w:rsidR="009A052D" w:rsidRPr="00965E59" w:rsidTr="000E3F2A">
        <w:trPr>
          <w:trHeight w:val="2178"/>
        </w:trPr>
        <w:tc>
          <w:tcPr>
            <w:tcW w:w="4394" w:type="dxa"/>
          </w:tcPr>
          <w:p w:rsidR="009A052D" w:rsidRPr="00965E59" w:rsidRDefault="009A052D" w:rsidP="00A84AF8">
            <w:pPr>
              <w:spacing w:before="120" w:line="340" w:lineRule="exact"/>
              <w:rPr>
                <w:rFonts w:ascii="Times New Roman" w:hAnsi="Times New Roman"/>
                <w:b/>
                <w:bCs/>
                <w:i/>
                <w:color w:val="000000"/>
                <w:sz w:val="22"/>
              </w:rPr>
            </w:pPr>
            <w:r w:rsidRPr="00965E59">
              <w:rPr>
                <w:rFonts w:ascii="Times New Roman" w:hAnsi="Times New Roman"/>
                <w:color w:val="000000"/>
                <w:spacing w:val="-8"/>
              </w:rPr>
              <w:t xml:space="preserve"> </w:t>
            </w:r>
            <w:r w:rsidRPr="00965E59">
              <w:rPr>
                <w:rFonts w:ascii="Times New Roman" w:hAnsi="Times New Roman"/>
                <w:b/>
                <w:bCs/>
                <w:i/>
                <w:color w:val="000000"/>
                <w:sz w:val="24"/>
                <w:szCs w:val="22"/>
              </w:rPr>
              <w:t>Nơi nhận</w:t>
            </w:r>
            <w:r w:rsidRPr="00965E59">
              <w:rPr>
                <w:rFonts w:ascii="Times New Roman" w:hAnsi="Times New Roman"/>
                <w:b/>
                <w:bCs/>
                <w:i/>
                <w:color w:val="000000"/>
                <w:sz w:val="22"/>
                <w:szCs w:val="22"/>
              </w:rPr>
              <w:t>:</w:t>
            </w:r>
          </w:p>
          <w:p w:rsidR="009A052D" w:rsidRPr="00965E59" w:rsidRDefault="009A052D" w:rsidP="00A84AF8">
            <w:pPr>
              <w:spacing w:line="260" w:lineRule="exact"/>
              <w:rPr>
                <w:rFonts w:ascii="Times New Roman" w:hAnsi="Times New Roman"/>
                <w:iCs/>
                <w:color w:val="000000"/>
                <w:sz w:val="22"/>
              </w:rPr>
            </w:pPr>
            <w:r w:rsidRPr="00965E59">
              <w:rPr>
                <w:rFonts w:ascii="Times New Roman" w:hAnsi="Times New Roman"/>
                <w:iCs/>
                <w:color w:val="000000"/>
                <w:sz w:val="22"/>
                <w:szCs w:val="22"/>
              </w:rPr>
              <w:t>- Như kính gửi;</w:t>
            </w:r>
          </w:p>
          <w:p w:rsidR="009A052D" w:rsidRPr="00965E59" w:rsidRDefault="009A052D" w:rsidP="00A84AF8">
            <w:pPr>
              <w:spacing w:line="260" w:lineRule="exact"/>
              <w:rPr>
                <w:rFonts w:ascii="Times New Roman" w:hAnsi="Times New Roman"/>
                <w:iCs/>
                <w:color w:val="000000"/>
                <w:sz w:val="22"/>
              </w:rPr>
            </w:pPr>
            <w:r w:rsidRPr="00965E59">
              <w:rPr>
                <w:rFonts w:ascii="Times New Roman" w:hAnsi="Times New Roman"/>
                <w:iCs/>
                <w:color w:val="000000"/>
                <w:sz w:val="22"/>
                <w:szCs w:val="22"/>
              </w:rPr>
              <w:t>- TT Hội LHPN tỉnh;</w:t>
            </w:r>
          </w:p>
          <w:p w:rsidR="009A052D" w:rsidRPr="00965E59" w:rsidRDefault="009A052D" w:rsidP="00A84AF8">
            <w:pPr>
              <w:spacing w:line="260" w:lineRule="exact"/>
              <w:rPr>
                <w:rFonts w:ascii="Times New Roman" w:hAnsi="Times New Roman"/>
                <w:iCs/>
                <w:color w:val="000000"/>
                <w:sz w:val="22"/>
              </w:rPr>
            </w:pPr>
            <w:r w:rsidRPr="00965E59">
              <w:rPr>
                <w:rFonts w:ascii="Times New Roman" w:hAnsi="Times New Roman"/>
                <w:iCs/>
                <w:color w:val="000000"/>
                <w:sz w:val="22"/>
                <w:szCs w:val="22"/>
              </w:rPr>
              <w:t>- Các ban CM Hội LHPN tỉnh;</w:t>
            </w:r>
          </w:p>
          <w:p w:rsidR="009A052D" w:rsidRPr="00965E59" w:rsidRDefault="009A052D" w:rsidP="00A84AF8">
            <w:pPr>
              <w:spacing w:line="260" w:lineRule="exact"/>
              <w:rPr>
                <w:rFonts w:ascii="Times New Roman" w:hAnsi="Times New Roman"/>
                <w:iCs/>
                <w:color w:val="000000"/>
                <w:sz w:val="22"/>
              </w:rPr>
            </w:pPr>
            <w:r w:rsidRPr="00965E59">
              <w:rPr>
                <w:rFonts w:ascii="Times New Roman" w:hAnsi="Times New Roman"/>
                <w:iCs/>
                <w:color w:val="000000"/>
                <w:sz w:val="22"/>
                <w:szCs w:val="22"/>
              </w:rPr>
              <w:t>- Lưu: BTG, VT.</w:t>
            </w:r>
          </w:p>
          <w:p w:rsidR="009A052D" w:rsidRPr="00965E59" w:rsidRDefault="009A052D" w:rsidP="00A84AF8">
            <w:pPr>
              <w:spacing w:before="120" w:line="340" w:lineRule="exact"/>
              <w:jc w:val="right"/>
              <w:rPr>
                <w:rFonts w:ascii="Times New Roman" w:hAnsi="Times New Roman"/>
                <w:color w:val="000000"/>
                <w:sz w:val="24"/>
              </w:rPr>
            </w:pPr>
          </w:p>
        </w:tc>
        <w:tc>
          <w:tcPr>
            <w:tcW w:w="4771" w:type="dxa"/>
          </w:tcPr>
          <w:p w:rsidR="009A052D" w:rsidRPr="00965E59" w:rsidRDefault="009A052D" w:rsidP="00A84AF8">
            <w:pPr>
              <w:keepNext/>
              <w:spacing w:line="340" w:lineRule="exact"/>
              <w:jc w:val="center"/>
              <w:outlineLvl w:val="0"/>
              <w:rPr>
                <w:rFonts w:ascii="Times New Roman" w:hAnsi="Times New Roman"/>
                <w:b/>
                <w:bCs/>
                <w:color w:val="000000"/>
                <w:szCs w:val="28"/>
              </w:rPr>
            </w:pPr>
            <w:r w:rsidRPr="00965E59">
              <w:rPr>
                <w:rFonts w:ascii="Times New Roman" w:hAnsi="Times New Roman"/>
                <w:b/>
                <w:bCs/>
                <w:color w:val="000000"/>
                <w:szCs w:val="28"/>
              </w:rPr>
              <w:t xml:space="preserve">TM BAN THƯỜNG VỤ </w:t>
            </w:r>
          </w:p>
          <w:p w:rsidR="009A052D" w:rsidRPr="00965E59" w:rsidRDefault="009A052D" w:rsidP="00A84AF8">
            <w:pPr>
              <w:spacing w:line="340" w:lineRule="exact"/>
              <w:jc w:val="center"/>
              <w:rPr>
                <w:rFonts w:ascii="Times New Roman" w:hAnsi="Times New Roman"/>
                <w:b/>
                <w:bCs/>
                <w:color w:val="000000"/>
                <w:sz w:val="26"/>
                <w:szCs w:val="26"/>
              </w:rPr>
            </w:pPr>
            <w:r w:rsidRPr="00965E59">
              <w:rPr>
                <w:rFonts w:ascii="Times New Roman" w:hAnsi="Times New Roman"/>
                <w:b/>
                <w:bCs/>
                <w:color w:val="000000"/>
                <w:sz w:val="26"/>
                <w:szCs w:val="26"/>
              </w:rPr>
              <w:t>PHÓ CHỦ TỊCH THƯỜNG TRỰC</w:t>
            </w:r>
          </w:p>
          <w:p w:rsidR="009A052D" w:rsidRPr="00965E59" w:rsidRDefault="009A052D" w:rsidP="00A84AF8">
            <w:pPr>
              <w:spacing w:line="340" w:lineRule="exact"/>
              <w:rPr>
                <w:rFonts w:ascii="Times New Roman" w:hAnsi="Times New Roman"/>
                <w:b/>
                <w:bCs/>
                <w:color w:val="000000"/>
                <w:sz w:val="32"/>
                <w:szCs w:val="32"/>
              </w:rPr>
            </w:pPr>
          </w:p>
          <w:p w:rsidR="009A052D" w:rsidRPr="00965E59" w:rsidRDefault="009A052D" w:rsidP="00A84AF8">
            <w:pPr>
              <w:spacing w:line="340" w:lineRule="exact"/>
              <w:rPr>
                <w:rFonts w:ascii="Times New Roman" w:hAnsi="Times New Roman"/>
                <w:b/>
                <w:bCs/>
                <w:color w:val="000000"/>
                <w:sz w:val="32"/>
                <w:szCs w:val="32"/>
              </w:rPr>
            </w:pPr>
          </w:p>
          <w:p w:rsidR="009A052D" w:rsidRPr="00965E59" w:rsidRDefault="009A052D" w:rsidP="00A84AF8">
            <w:pPr>
              <w:spacing w:before="120" w:line="340" w:lineRule="exact"/>
              <w:rPr>
                <w:rFonts w:ascii="Times New Roman" w:hAnsi="Times New Roman"/>
                <w:b/>
                <w:bCs/>
                <w:color w:val="000000"/>
                <w:sz w:val="32"/>
                <w:szCs w:val="32"/>
              </w:rPr>
            </w:pPr>
          </w:p>
          <w:p w:rsidR="009A052D" w:rsidRPr="00965E59" w:rsidRDefault="009A052D" w:rsidP="00A84AF8">
            <w:pPr>
              <w:spacing w:before="120" w:line="340" w:lineRule="exact"/>
              <w:jc w:val="center"/>
              <w:rPr>
                <w:rFonts w:ascii="Times New Roman" w:hAnsi="Times New Roman"/>
                <w:b/>
                <w:bCs/>
                <w:color w:val="000000"/>
                <w:szCs w:val="28"/>
              </w:rPr>
            </w:pPr>
            <w:r w:rsidRPr="00965E59">
              <w:rPr>
                <w:rFonts w:ascii="Times New Roman" w:hAnsi="Times New Roman"/>
                <w:b/>
                <w:bCs/>
                <w:color w:val="000000"/>
                <w:szCs w:val="32"/>
              </w:rPr>
              <w:t>Lục Thị Nga</w:t>
            </w:r>
          </w:p>
        </w:tc>
      </w:tr>
    </w:tbl>
    <w:p w:rsidR="009A052D" w:rsidRDefault="009A052D" w:rsidP="00CB25DB">
      <w:pPr>
        <w:spacing w:line="320" w:lineRule="exact"/>
        <w:ind w:firstLine="454"/>
        <w:jc w:val="center"/>
        <w:rPr>
          <w:rFonts w:ascii="Times New Roman" w:hAnsi="Times New Roman"/>
          <w:b/>
          <w:szCs w:val="28"/>
          <w:shd w:val="clear" w:color="auto" w:fill="FFFFFF"/>
        </w:rPr>
      </w:pPr>
    </w:p>
    <w:p w:rsidR="009A052D" w:rsidRDefault="009A052D" w:rsidP="00CB25DB">
      <w:pPr>
        <w:spacing w:line="320" w:lineRule="exact"/>
        <w:ind w:firstLine="454"/>
        <w:jc w:val="center"/>
        <w:rPr>
          <w:rFonts w:ascii="Times New Roman" w:hAnsi="Times New Roman"/>
          <w:b/>
          <w:szCs w:val="28"/>
          <w:shd w:val="clear" w:color="auto" w:fill="FFFFFF"/>
        </w:rPr>
      </w:pPr>
    </w:p>
    <w:p w:rsidR="009A052D" w:rsidRDefault="009A052D" w:rsidP="00CB25DB">
      <w:pPr>
        <w:spacing w:line="320" w:lineRule="exact"/>
        <w:ind w:firstLine="454"/>
        <w:jc w:val="center"/>
        <w:rPr>
          <w:rFonts w:ascii="Times New Roman" w:hAnsi="Times New Roman"/>
          <w:b/>
          <w:szCs w:val="28"/>
          <w:shd w:val="clear" w:color="auto" w:fill="FFFFFF"/>
        </w:rPr>
      </w:pPr>
    </w:p>
    <w:p w:rsidR="00A84AF8" w:rsidRDefault="00A84AF8" w:rsidP="00CB25DB">
      <w:pPr>
        <w:spacing w:line="320" w:lineRule="exact"/>
        <w:ind w:firstLine="454"/>
        <w:jc w:val="center"/>
        <w:rPr>
          <w:rFonts w:ascii="Times New Roman" w:hAnsi="Times New Roman"/>
          <w:b/>
          <w:szCs w:val="28"/>
          <w:shd w:val="clear" w:color="auto" w:fill="FFFFFF"/>
        </w:rPr>
      </w:pPr>
    </w:p>
    <w:p w:rsidR="00A84AF8" w:rsidRDefault="00A84AF8" w:rsidP="00CB25DB">
      <w:pPr>
        <w:spacing w:line="320" w:lineRule="exact"/>
        <w:ind w:firstLine="454"/>
        <w:jc w:val="center"/>
        <w:rPr>
          <w:rFonts w:ascii="Times New Roman" w:hAnsi="Times New Roman"/>
          <w:b/>
          <w:szCs w:val="28"/>
          <w:shd w:val="clear" w:color="auto" w:fill="FFFFFF"/>
        </w:rPr>
      </w:pPr>
    </w:p>
    <w:p w:rsidR="00A84AF8" w:rsidRDefault="00A84AF8" w:rsidP="00CB25DB">
      <w:pPr>
        <w:spacing w:line="320" w:lineRule="exact"/>
        <w:ind w:firstLine="454"/>
        <w:jc w:val="center"/>
        <w:rPr>
          <w:rFonts w:ascii="Times New Roman" w:hAnsi="Times New Roman"/>
          <w:b/>
          <w:szCs w:val="28"/>
          <w:shd w:val="clear" w:color="auto" w:fill="FFFFFF"/>
        </w:rPr>
      </w:pPr>
    </w:p>
    <w:p w:rsidR="00A84AF8" w:rsidRDefault="00A84AF8" w:rsidP="00CB25DB">
      <w:pPr>
        <w:spacing w:line="320" w:lineRule="exact"/>
        <w:ind w:firstLine="454"/>
        <w:jc w:val="center"/>
        <w:rPr>
          <w:rFonts w:ascii="Times New Roman" w:hAnsi="Times New Roman"/>
          <w:b/>
          <w:szCs w:val="28"/>
          <w:shd w:val="clear" w:color="auto" w:fill="FFFFFF"/>
        </w:rPr>
      </w:pPr>
    </w:p>
    <w:p w:rsidR="00A84AF8" w:rsidRDefault="00A84AF8" w:rsidP="00CB25DB">
      <w:pPr>
        <w:spacing w:line="320" w:lineRule="exact"/>
        <w:ind w:firstLine="454"/>
        <w:jc w:val="center"/>
        <w:rPr>
          <w:rFonts w:ascii="Times New Roman" w:hAnsi="Times New Roman"/>
          <w:b/>
          <w:szCs w:val="28"/>
          <w:shd w:val="clear" w:color="auto" w:fill="FFFFFF"/>
        </w:rPr>
      </w:pPr>
    </w:p>
    <w:p w:rsidR="00A84AF8" w:rsidRDefault="00A84AF8" w:rsidP="00CB25DB">
      <w:pPr>
        <w:spacing w:line="320" w:lineRule="exact"/>
        <w:ind w:firstLine="454"/>
        <w:jc w:val="center"/>
        <w:rPr>
          <w:rFonts w:ascii="Times New Roman" w:hAnsi="Times New Roman"/>
          <w:b/>
          <w:szCs w:val="28"/>
          <w:shd w:val="clear" w:color="auto" w:fill="FFFFFF"/>
        </w:rPr>
      </w:pPr>
    </w:p>
    <w:p w:rsidR="00A84AF8" w:rsidRDefault="00A84AF8" w:rsidP="00CB25DB">
      <w:pPr>
        <w:spacing w:line="320" w:lineRule="exact"/>
        <w:ind w:firstLine="454"/>
        <w:jc w:val="center"/>
        <w:rPr>
          <w:rFonts w:ascii="Times New Roman" w:hAnsi="Times New Roman"/>
          <w:b/>
          <w:szCs w:val="28"/>
          <w:shd w:val="clear" w:color="auto" w:fill="FFFFFF"/>
        </w:rPr>
      </w:pPr>
    </w:p>
    <w:p w:rsidR="00A84AF8" w:rsidRDefault="00A84AF8" w:rsidP="00CB25DB">
      <w:pPr>
        <w:spacing w:line="320" w:lineRule="exact"/>
        <w:ind w:firstLine="454"/>
        <w:jc w:val="center"/>
        <w:rPr>
          <w:rFonts w:ascii="Times New Roman" w:hAnsi="Times New Roman"/>
          <w:b/>
          <w:szCs w:val="28"/>
          <w:shd w:val="clear" w:color="auto" w:fill="FFFFFF"/>
        </w:rPr>
      </w:pPr>
    </w:p>
    <w:p w:rsidR="008D2BC8" w:rsidRDefault="008D2BC8" w:rsidP="005051A1">
      <w:pPr>
        <w:spacing w:line="320" w:lineRule="exact"/>
        <w:ind w:firstLine="454"/>
        <w:rPr>
          <w:rFonts w:ascii="Times New Roman" w:hAnsi="Times New Roman"/>
          <w:b/>
          <w:szCs w:val="28"/>
          <w:shd w:val="clear" w:color="auto" w:fill="FFFFFF"/>
        </w:rPr>
      </w:pPr>
    </w:p>
    <w:p w:rsidR="009A052D" w:rsidRDefault="009A052D" w:rsidP="005051A1">
      <w:pPr>
        <w:spacing w:line="320" w:lineRule="exact"/>
        <w:ind w:firstLine="454"/>
        <w:rPr>
          <w:rFonts w:ascii="Times New Roman" w:hAnsi="Times New Roman"/>
          <w:b/>
          <w:szCs w:val="28"/>
          <w:shd w:val="clear" w:color="auto" w:fill="FFFFFF"/>
        </w:rPr>
      </w:pPr>
      <w:r>
        <w:rPr>
          <w:rFonts w:ascii="Times New Roman" w:hAnsi="Times New Roman"/>
          <w:b/>
          <w:szCs w:val="28"/>
          <w:shd w:val="clear" w:color="auto" w:fill="FFFFFF"/>
        </w:rPr>
        <w:lastRenderedPageBreak/>
        <w:t>HỘI LHPN TỈNH CAO BẰNG</w:t>
      </w:r>
    </w:p>
    <w:p w:rsidR="009A052D" w:rsidRDefault="000B4B40" w:rsidP="005051A1">
      <w:pPr>
        <w:spacing w:line="320" w:lineRule="exact"/>
        <w:ind w:firstLine="454"/>
        <w:rPr>
          <w:rFonts w:ascii="Times New Roman" w:hAnsi="Times New Roman"/>
          <w:b/>
          <w:szCs w:val="28"/>
          <w:shd w:val="clear" w:color="auto" w:fill="FFFFFF"/>
        </w:rPr>
      </w:pPr>
      <w:r>
        <w:rPr>
          <w:noProof/>
        </w:rPr>
        <w:pict>
          <v:line id="_x0000_s1028" style="position:absolute;left:0;text-align:left;z-index:3" from="45pt,2pt" to="180pt,2pt"/>
        </w:pict>
      </w:r>
    </w:p>
    <w:p w:rsidR="009A052D" w:rsidRDefault="009A052D" w:rsidP="00CB25DB">
      <w:pPr>
        <w:spacing w:line="320" w:lineRule="exact"/>
        <w:ind w:firstLine="454"/>
        <w:jc w:val="center"/>
        <w:rPr>
          <w:rFonts w:ascii="Times New Roman" w:hAnsi="Times New Roman"/>
          <w:b/>
          <w:szCs w:val="28"/>
          <w:shd w:val="clear" w:color="auto" w:fill="FFFFFF"/>
        </w:rPr>
      </w:pPr>
      <w:r>
        <w:rPr>
          <w:rFonts w:ascii="Times New Roman" w:hAnsi="Times New Roman"/>
          <w:b/>
          <w:szCs w:val="28"/>
          <w:shd w:val="clear" w:color="auto" w:fill="FFFFFF"/>
        </w:rPr>
        <w:t xml:space="preserve">TÓM TẮT </w:t>
      </w:r>
      <w:r w:rsidRPr="00CB25DB">
        <w:rPr>
          <w:rFonts w:ascii="Times New Roman" w:hAnsi="Times New Roman"/>
          <w:b/>
          <w:szCs w:val="28"/>
          <w:shd w:val="clear" w:color="auto" w:fill="FFFFFF"/>
        </w:rPr>
        <w:t>TÀI LIỆU TUYÊN TRUYỀN</w:t>
      </w:r>
    </w:p>
    <w:p w:rsidR="009A052D" w:rsidRDefault="009A052D" w:rsidP="00CB25DB">
      <w:pPr>
        <w:spacing w:line="320" w:lineRule="exact"/>
        <w:ind w:firstLine="454"/>
        <w:jc w:val="center"/>
        <w:rPr>
          <w:rFonts w:ascii="Times New Roman" w:hAnsi="Times New Roman"/>
          <w:b/>
          <w:szCs w:val="28"/>
          <w:shd w:val="clear" w:color="auto" w:fill="FFFFFF"/>
        </w:rPr>
      </w:pPr>
      <w:r>
        <w:rPr>
          <w:rFonts w:ascii="Times New Roman" w:hAnsi="Times New Roman"/>
          <w:b/>
          <w:szCs w:val="28"/>
          <w:shd w:val="clear" w:color="auto" w:fill="FFFFFF"/>
        </w:rPr>
        <w:t>Thực hiện việc sắp xếp các đơn vị hành chính cấp Huyện, cấp Xã và sát nhập các Xóm, Tổ dân phố tỉnh Cao Bằng</w:t>
      </w:r>
    </w:p>
    <w:p w:rsidR="009A052D" w:rsidRPr="00A84AF8" w:rsidRDefault="009A052D" w:rsidP="00CB25DB">
      <w:pPr>
        <w:spacing w:line="360" w:lineRule="exact"/>
        <w:jc w:val="center"/>
        <w:rPr>
          <w:rFonts w:ascii="Times New Roman" w:hAnsi="Times New Roman"/>
          <w:i/>
          <w:sz w:val="26"/>
        </w:rPr>
      </w:pPr>
      <w:r w:rsidRPr="00A84AF8">
        <w:rPr>
          <w:rFonts w:ascii="Times New Roman" w:hAnsi="Times New Roman"/>
          <w:i/>
          <w:sz w:val="26"/>
        </w:rPr>
        <w:t>(Kèm theo Công văn số     /CV-BTV ngày     /7/2019 của BTV Hội LHPN tỉnh Cao Bằng)</w:t>
      </w:r>
    </w:p>
    <w:p w:rsidR="009A052D" w:rsidRDefault="009A052D" w:rsidP="00A55115">
      <w:pPr>
        <w:spacing w:before="120" w:line="320" w:lineRule="exact"/>
        <w:jc w:val="both"/>
        <w:rPr>
          <w:rFonts w:ascii="Times New Roman" w:hAnsi="Times New Roman"/>
          <w:b/>
          <w:sz w:val="26"/>
          <w:szCs w:val="26"/>
          <w:shd w:val="clear" w:color="auto" w:fill="FFFFFF"/>
        </w:rPr>
      </w:pPr>
      <w:r>
        <w:rPr>
          <w:rFonts w:ascii="Times New Roman" w:hAnsi="Times New Roman"/>
          <w:b/>
          <w:sz w:val="26"/>
          <w:szCs w:val="26"/>
          <w:shd w:val="clear" w:color="auto" w:fill="FFFFFF"/>
        </w:rPr>
        <w:tab/>
      </w:r>
    </w:p>
    <w:p w:rsidR="009A052D" w:rsidRDefault="00BB3B38" w:rsidP="00A55115">
      <w:pPr>
        <w:spacing w:before="120" w:line="320" w:lineRule="exact"/>
        <w:jc w:val="both"/>
        <w:rPr>
          <w:rFonts w:ascii="Times New Roman" w:hAnsi="Times New Roman"/>
          <w:b/>
          <w:sz w:val="26"/>
          <w:szCs w:val="26"/>
          <w:shd w:val="clear" w:color="auto" w:fill="FFFFFF"/>
        </w:rPr>
      </w:pPr>
      <w:r>
        <w:rPr>
          <w:rFonts w:ascii="Times New Roman" w:hAnsi="Times New Roman"/>
          <w:b/>
          <w:sz w:val="26"/>
          <w:szCs w:val="26"/>
          <w:shd w:val="clear" w:color="auto" w:fill="FFFFFF"/>
        </w:rPr>
        <w:tab/>
      </w:r>
      <w:r w:rsidR="009A052D" w:rsidRPr="00CB25DB">
        <w:rPr>
          <w:rFonts w:ascii="Times New Roman" w:hAnsi="Times New Roman"/>
          <w:b/>
          <w:sz w:val="26"/>
          <w:szCs w:val="26"/>
          <w:shd w:val="clear" w:color="auto" w:fill="FFFFFF"/>
        </w:rPr>
        <w:t xml:space="preserve">I. </w:t>
      </w:r>
      <w:r w:rsidR="009A052D">
        <w:rPr>
          <w:rFonts w:ascii="Times New Roman" w:hAnsi="Times New Roman"/>
          <w:b/>
          <w:sz w:val="26"/>
          <w:szCs w:val="26"/>
          <w:shd w:val="clear" w:color="auto" w:fill="FFFFFF"/>
        </w:rPr>
        <w:t xml:space="preserve">CÁC VĂN BẢN CHỦ YẾU LIÊN QUAN ĐẾN VIỆC SẮP XẾP </w:t>
      </w:r>
      <w:r w:rsidR="009A052D" w:rsidRPr="00CB25DB">
        <w:rPr>
          <w:rFonts w:ascii="Times New Roman" w:hAnsi="Times New Roman"/>
          <w:b/>
          <w:sz w:val="26"/>
          <w:szCs w:val="26"/>
          <w:shd w:val="clear" w:color="auto" w:fill="FFFFFF"/>
        </w:rPr>
        <w:t>CÁC</w:t>
      </w:r>
      <w:r w:rsidR="009A052D">
        <w:rPr>
          <w:rFonts w:ascii="Times New Roman" w:hAnsi="Times New Roman"/>
          <w:b/>
          <w:sz w:val="26"/>
          <w:szCs w:val="26"/>
          <w:shd w:val="clear" w:color="auto" w:fill="FFFFFF"/>
        </w:rPr>
        <w:t xml:space="preserve"> ĐƠN </w:t>
      </w:r>
      <w:r w:rsidR="009A052D" w:rsidRPr="00CB25DB">
        <w:rPr>
          <w:rFonts w:ascii="Times New Roman" w:hAnsi="Times New Roman"/>
          <w:b/>
          <w:sz w:val="26"/>
          <w:szCs w:val="26"/>
          <w:shd w:val="clear" w:color="auto" w:fill="FFFFFF"/>
        </w:rPr>
        <w:t>VỊ HÀNH CHÍNH</w:t>
      </w:r>
    </w:p>
    <w:p w:rsidR="009A052D" w:rsidRDefault="009A052D" w:rsidP="00A55115">
      <w:pPr>
        <w:spacing w:before="120" w:line="320" w:lineRule="exact"/>
        <w:jc w:val="both"/>
        <w:rPr>
          <w:rFonts w:ascii="Times New Roman" w:hAnsi="Times New Roman"/>
          <w:szCs w:val="28"/>
          <w:shd w:val="clear" w:color="auto" w:fill="FFFFFF"/>
        </w:rPr>
      </w:pPr>
      <w:r w:rsidRPr="00CB25DB">
        <w:rPr>
          <w:rFonts w:ascii="Times New Roman" w:hAnsi="Times New Roman"/>
          <w:szCs w:val="28"/>
          <w:shd w:val="clear" w:color="auto" w:fill="FFFFFF"/>
        </w:rPr>
        <w:t xml:space="preserve"> </w:t>
      </w:r>
      <w:r>
        <w:rPr>
          <w:rFonts w:ascii="Times New Roman" w:hAnsi="Times New Roman"/>
          <w:szCs w:val="28"/>
          <w:shd w:val="clear" w:color="auto" w:fill="FFFFFF"/>
        </w:rPr>
        <w:tab/>
      </w:r>
      <w:r w:rsidRPr="00CB25DB">
        <w:rPr>
          <w:rFonts w:ascii="Times New Roman" w:hAnsi="Times New Roman"/>
          <w:szCs w:val="28"/>
          <w:shd w:val="clear" w:color="auto" w:fill="FFFFFF"/>
        </w:rPr>
        <w:t xml:space="preserve"> Nghị  quyết  số  37-NQ/TW,  ngày  2</w:t>
      </w:r>
      <w:r>
        <w:rPr>
          <w:rFonts w:ascii="Times New Roman" w:hAnsi="Times New Roman"/>
          <w:szCs w:val="28"/>
          <w:shd w:val="clear" w:color="auto" w:fill="FFFFFF"/>
        </w:rPr>
        <w:t xml:space="preserve">4/12/2018  của  Bộ  Chính  trị (gọi tắt là Nghị quyết 37-NQ/TW); Nghị quyết số </w:t>
      </w:r>
      <w:r w:rsidRPr="00CB25DB">
        <w:rPr>
          <w:rFonts w:ascii="Times New Roman" w:hAnsi="Times New Roman"/>
          <w:szCs w:val="28"/>
          <w:shd w:val="clear" w:color="auto" w:fill="FFFFFF"/>
        </w:rPr>
        <w:t>653/2019/U</w:t>
      </w:r>
      <w:r>
        <w:rPr>
          <w:rFonts w:ascii="Times New Roman" w:hAnsi="Times New Roman"/>
          <w:szCs w:val="28"/>
          <w:shd w:val="clear" w:color="auto" w:fill="FFFFFF"/>
        </w:rPr>
        <w:t>BTVQH14</w:t>
      </w:r>
      <w:r w:rsidR="00BB3B38">
        <w:rPr>
          <w:rFonts w:ascii="Times New Roman" w:hAnsi="Times New Roman"/>
          <w:szCs w:val="28"/>
          <w:shd w:val="clear" w:color="auto" w:fill="FFFFFF"/>
        </w:rPr>
        <w:t xml:space="preserve">, ngày 12/3/2019 của ủy </w:t>
      </w:r>
      <w:r>
        <w:rPr>
          <w:rFonts w:ascii="Times New Roman" w:hAnsi="Times New Roman"/>
          <w:szCs w:val="28"/>
          <w:shd w:val="clear" w:color="auto" w:fill="FFFFFF"/>
        </w:rPr>
        <w:t xml:space="preserve">Ban Thường vụ Quốc hội; Nghị </w:t>
      </w:r>
      <w:r w:rsidRPr="00CB25DB">
        <w:rPr>
          <w:rFonts w:ascii="Times New Roman" w:hAnsi="Times New Roman"/>
          <w:szCs w:val="28"/>
          <w:shd w:val="clear" w:color="auto" w:fill="FFFFFF"/>
        </w:rPr>
        <w:t>q</w:t>
      </w:r>
      <w:r>
        <w:rPr>
          <w:rFonts w:ascii="Times New Roman" w:hAnsi="Times New Roman"/>
          <w:szCs w:val="28"/>
          <w:shd w:val="clear" w:color="auto" w:fill="FFFFFF"/>
        </w:rPr>
        <w:t xml:space="preserve">uyết số 32/NQ-CP, ngày 14/5/2019 của Chính  phủ; Chỉ thị số 31-CT/TW, ngày </w:t>
      </w:r>
      <w:r w:rsidRPr="00CB25DB">
        <w:rPr>
          <w:rFonts w:ascii="Times New Roman" w:hAnsi="Times New Roman"/>
          <w:szCs w:val="28"/>
          <w:shd w:val="clear" w:color="auto" w:fill="FFFFFF"/>
        </w:rPr>
        <w:t>26/6/2019</w:t>
      </w:r>
      <w:r>
        <w:rPr>
          <w:rFonts w:ascii="Times New Roman" w:hAnsi="Times New Roman"/>
          <w:szCs w:val="28"/>
          <w:shd w:val="clear" w:color="auto" w:fill="FFFFFF"/>
        </w:rPr>
        <w:t xml:space="preserve"> của Ban Thường vụ Tỉnh ủy; K</w:t>
      </w:r>
      <w:r w:rsidR="00BB3B38">
        <w:rPr>
          <w:rFonts w:ascii="Times New Roman" w:hAnsi="Times New Roman"/>
          <w:szCs w:val="28"/>
          <w:shd w:val="clear" w:color="auto" w:fill="FFFFFF"/>
        </w:rPr>
        <w:t xml:space="preserve">ế hoạch Số 2253/KH-UBND,  ngày  28/6/2019 của </w:t>
      </w:r>
      <w:r>
        <w:rPr>
          <w:rFonts w:ascii="Times New Roman" w:hAnsi="Times New Roman"/>
          <w:szCs w:val="28"/>
          <w:shd w:val="clear" w:color="auto" w:fill="FFFFFF"/>
        </w:rPr>
        <w:t>Ủy ban nhân dân tỉnh Cao Bằng; Đề án số 16 -ĐA/TU</w:t>
      </w:r>
      <w:r w:rsidR="00BB3B38">
        <w:rPr>
          <w:rFonts w:ascii="Times New Roman" w:hAnsi="Times New Roman"/>
          <w:szCs w:val="28"/>
          <w:shd w:val="clear" w:color="auto" w:fill="FFFFFF"/>
        </w:rPr>
        <w:t>,</w:t>
      </w:r>
      <w:r>
        <w:rPr>
          <w:rFonts w:ascii="Times New Roman" w:hAnsi="Times New Roman"/>
          <w:szCs w:val="28"/>
          <w:shd w:val="clear" w:color="auto" w:fill="FFFFFF"/>
        </w:rPr>
        <w:t xml:space="preserve"> ngày 14/6/2019 của Tỉnh ủy Cao Bằng.</w:t>
      </w:r>
    </w:p>
    <w:p w:rsidR="009A052D" w:rsidRPr="00C303A3" w:rsidRDefault="009A052D" w:rsidP="00A55115">
      <w:pPr>
        <w:spacing w:before="120" w:line="320" w:lineRule="exact"/>
        <w:jc w:val="both"/>
        <w:rPr>
          <w:rFonts w:ascii="Times New Roman" w:hAnsi="Times New Roman"/>
          <w:b/>
          <w:sz w:val="26"/>
          <w:szCs w:val="26"/>
          <w:shd w:val="clear" w:color="auto" w:fill="FFFFFF"/>
        </w:rPr>
      </w:pPr>
      <w:r>
        <w:rPr>
          <w:rFonts w:ascii="Times New Roman" w:hAnsi="Times New Roman"/>
          <w:b/>
          <w:sz w:val="26"/>
          <w:szCs w:val="26"/>
          <w:shd w:val="clear" w:color="auto" w:fill="FFFFFF"/>
        </w:rPr>
        <w:tab/>
      </w:r>
      <w:r w:rsidRPr="00C303A3">
        <w:rPr>
          <w:rFonts w:ascii="Times New Roman" w:hAnsi="Times New Roman"/>
          <w:b/>
          <w:sz w:val="26"/>
          <w:szCs w:val="26"/>
          <w:shd w:val="clear" w:color="auto" w:fill="FFFFFF"/>
        </w:rPr>
        <w:t>II. NGHỊ QUYẾT SỐ 37-NQ/TW CỦA BỘ CHÍNH TRỊ VỀ SẮP XẾP CÁC ĐƠN VỊ HÀNH CHÍNH CẤP HUYỆN, CẤP XÃ</w:t>
      </w:r>
    </w:p>
    <w:p w:rsidR="009A052D" w:rsidRPr="00C303A3" w:rsidRDefault="009A052D" w:rsidP="00A55115">
      <w:pPr>
        <w:spacing w:before="120" w:line="320" w:lineRule="exact"/>
        <w:jc w:val="both"/>
        <w:rPr>
          <w:rFonts w:ascii="Times New Roman" w:hAnsi="Times New Roman"/>
          <w:b/>
          <w:szCs w:val="28"/>
          <w:shd w:val="clear" w:color="auto" w:fill="FFFFFF"/>
        </w:rPr>
      </w:pPr>
      <w:r>
        <w:rPr>
          <w:rFonts w:ascii="Times New Roman" w:hAnsi="Times New Roman"/>
          <w:b/>
          <w:szCs w:val="28"/>
          <w:shd w:val="clear" w:color="auto" w:fill="FFFFFF"/>
        </w:rPr>
        <w:tab/>
      </w:r>
      <w:r w:rsidRPr="00C303A3">
        <w:rPr>
          <w:rFonts w:ascii="Times New Roman" w:hAnsi="Times New Roman"/>
          <w:b/>
          <w:szCs w:val="28"/>
          <w:shd w:val="clear" w:color="auto" w:fill="FFFFFF"/>
        </w:rPr>
        <w:t>1. Sự cần thiết ban hành Nghị quyết số 37-NQ/TW</w:t>
      </w:r>
    </w:p>
    <w:p w:rsidR="009A052D" w:rsidRDefault="009A052D" w:rsidP="00A55115">
      <w:pPr>
        <w:spacing w:before="120" w:line="320" w:lineRule="exact"/>
        <w:jc w:val="both"/>
        <w:rPr>
          <w:rFonts w:ascii="Times New Roman" w:hAnsi="Times New Roman"/>
          <w:szCs w:val="28"/>
          <w:shd w:val="clear" w:color="auto" w:fill="FFFFFF"/>
        </w:rPr>
      </w:pPr>
      <w:r>
        <w:rPr>
          <w:rFonts w:ascii="Times New Roman" w:hAnsi="Times New Roman"/>
          <w:szCs w:val="28"/>
          <w:shd w:val="clear" w:color="auto" w:fill="FFFFFF"/>
        </w:rPr>
        <w:tab/>
        <w:t xml:space="preserve">Sau khi đất nước hoàn toàn thống nhất năm 1975  đến nay, </w:t>
      </w:r>
      <w:r w:rsidRPr="00C303A3">
        <w:rPr>
          <w:rFonts w:ascii="Times New Roman" w:hAnsi="Times New Roman"/>
          <w:szCs w:val="28"/>
          <w:shd w:val="clear" w:color="auto" w:fill="FFFFFF"/>
        </w:rPr>
        <w:t xml:space="preserve">đơn vị hành chính </w:t>
      </w:r>
      <w:r>
        <w:rPr>
          <w:rFonts w:ascii="Times New Roman" w:hAnsi="Times New Roman"/>
          <w:szCs w:val="28"/>
          <w:shd w:val="clear" w:color="auto" w:fill="FFFFFF"/>
        </w:rPr>
        <w:t xml:space="preserve">(ĐVHC) các cấp ở nước ta đã được </w:t>
      </w:r>
      <w:r w:rsidRPr="00C303A3">
        <w:rPr>
          <w:rFonts w:ascii="Times New Roman" w:hAnsi="Times New Roman"/>
          <w:szCs w:val="28"/>
          <w:shd w:val="clear" w:color="auto" w:fill="FFFFFF"/>
        </w:rPr>
        <w:t>điều</w:t>
      </w:r>
      <w:r>
        <w:rPr>
          <w:rFonts w:ascii="Times New Roman" w:hAnsi="Times New Roman"/>
          <w:szCs w:val="28"/>
          <w:shd w:val="clear" w:color="auto" w:fill="FFFFFF"/>
        </w:rPr>
        <w:t xml:space="preserve"> chỉnh, sắp xếp lại phù hợp với</w:t>
      </w:r>
      <w:r w:rsidRPr="00C303A3">
        <w:rPr>
          <w:rFonts w:ascii="Times New Roman" w:hAnsi="Times New Roman"/>
          <w:szCs w:val="28"/>
          <w:shd w:val="clear" w:color="auto" w:fill="FFFFFF"/>
        </w:rPr>
        <w:t xml:space="preserve"> từng giai đoạn lịch sử và đã đạt</w:t>
      </w:r>
      <w:r>
        <w:rPr>
          <w:rFonts w:ascii="Times New Roman" w:hAnsi="Times New Roman"/>
          <w:szCs w:val="28"/>
          <w:shd w:val="clear" w:color="auto" w:fill="FFFFFF"/>
        </w:rPr>
        <w:t xml:space="preserve"> được một số kết quả tích cực, </w:t>
      </w:r>
      <w:r w:rsidRPr="00C303A3">
        <w:rPr>
          <w:rFonts w:ascii="Times New Roman" w:hAnsi="Times New Roman"/>
          <w:szCs w:val="28"/>
          <w:shd w:val="clear" w:color="auto" w:fill="FFFFFF"/>
        </w:rPr>
        <w:t xml:space="preserve">góp phần phát huy nguồn lực, </w:t>
      </w:r>
      <w:r w:rsidR="00BB3B38">
        <w:rPr>
          <w:rFonts w:ascii="Times New Roman" w:hAnsi="Times New Roman"/>
          <w:szCs w:val="28"/>
          <w:shd w:val="clear" w:color="auto" w:fill="FFFFFF"/>
        </w:rPr>
        <w:t xml:space="preserve">thúc </w:t>
      </w:r>
      <w:r>
        <w:rPr>
          <w:rFonts w:ascii="Times New Roman" w:hAnsi="Times New Roman"/>
          <w:szCs w:val="28"/>
          <w:shd w:val="clear" w:color="auto" w:fill="FFFFFF"/>
        </w:rPr>
        <w:t xml:space="preserve">đẩy phát triển kinh tế - xã hội, bảo đảm giữ vững </w:t>
      </w:r>
      <w:r w:rsidRPr="00C303A3">
        <w:rPr>
          <w:rFonts w:ascii="Times New Roman" w:hAnsi="Times New Roman"/>
          <w:szCs w:val="28"/>
          <w:shd w:val="clear" w:color="auto" w:fill="FFFFFF"/>
        </w:rPr>
        <w:t>a</w:t>
      </w:r>
      <w:r>
        <w:rPr>
          <w:rFonts w:ascii="Times New Roman" w:hAnsi="Times New Roman"/>
          <w:szCs w:val="28"/>
          <w:shd w:val="clear" w:color="auto" w:fill="FFFFFF"/>
        </w:rPr>
        <w:t>n ninh chính trị, trật tự,</w:t>
      </w:r>
      <w:r w:rsidRPr="00C303A3">
        <w:rPr>
          <w:rFonts w:ascii="Times New Roman" w:hAnsi="Times New Roman"/>
          <w:szCs w:val="28"/>
          <w:shd w:val="clear" w:color="auto" w:fill="FFFFFF"/>
        </w:rPr>
        <w:t xml:space="preserve"> an toàn xã hội.  </w:t>
      </w:r>
    </w:p>
    <w:p w:rsidR="009A052D" w:rsidRDefault="009A052D" w:rsidP="00A55115">
      <w:pPr>
        <w:spacing w:before="120" w:line="320" w:lineRule="exact"/>
        <w:jc w:val="both"/>
        <w:rPr>
          <w:rFonts w:ascii="Times New Roman" w:hAnsi="Times New Roman"/>
          <w:szCs w:val="28"/>
          <w:shd w:val="clear" w:color="auto" w:fill="FFFFFF"/>
        </w:rPr>
      </w:pPr>
      <w:r>
        <w:rPr>
          <w:rFonts w:ascii="Times New Roman" w:hAnsi="Times New Roman"/>
          <w:szCs w:val="28"/>
          <w:shd w:val="clear" w:color="auto" w:fill="FFFFFF"/>
        </w:rPr>
        <w:tab/>
        <w:t xml:space="preserve">Tuy nhiên, bên cạnh kết quả đạt được, việc chia, </w:t>
      </w:r>
      <w:r w:rsidRPr="00F54C94">
        <w:rPr>
          <w:rFonts w:ascii="Times New Roman" w:hAnsi="Times New Roman"/>
          <w:szCs w:val="28"/>
          <w:shd w:val="clear" w:color="auto" w:fill="FFFFFF"/>
        </w:rPr>
        <w:t xml:space="preserve">tách ĐVHC các cấpthời gian qua đã nảy sinh một số bất cập và hạn chế: </w:t>
      </w:r>
      <w:r>
        <w:rPr>
          <w:rFonts w:ascii="Times New Roman" w:hAnsi="Times New Roman"/>
          <w:szCs w:val="28"/>
          <w:shd w:val="clear" w:color="auto" w:fill="FFFFFF"/>
        </w:rPr>
        <w:t xml:space="preserve">Nhiều ĐVHC </w:t>
      </w:r>
      <w:r w:rsidRPr="00F54C94">
        <w:rPr>
          <w:rFonts w:ascii="Times New Roman" w:hAnsi="Times New Roman"/>
          <w:szCs w:val="28"/>
          <w:shd w:val="clear" w:color="auto" w:fill="FFFFFF"/>
        </w:rPr>
        <w:t>cấp huyện, cấp xã quy mô  quá nhỏ, không gian phát triển bị chia c</w:t>
      </w:r>
      <w:r>
        <w:rPr>
          <w:rFonts w:ascii="Times New Roman" w:hAnsi="Times New Roman"/>
          <w:szCs w:val="28"/>
          <w:shd w:val="clear" w:color="auto" w:fill="FFFFFF"/>
        </w:rPr>
        <w:t>ắt,  gây ra nhiề</w:t>
      </w:r>
      <w:r w:rsidRPr="00F54C94">
        <w:rPr>
          <w:rFonts w:ascii="Times New Roman" w:hAnsi="Times New Roman"/>
          <w:szCs w:val="28"/>
          <w:shd w:val="clear" w:color="auto" w:fill="FFFFFF"/>
        </w:rPr>
        <w:t>u khó khăn</w:t>
      </w:r>
      <w:r w:rsidR="00BB3B38">
        <w:rPr>
          <w:rFonts w:ascii="Times New Roman" w:hAnsi="Times New Roman"/>
          <w:szCs w:val="28"/>
          <w:shd w:val="clear" w:color="auto" w:fill="FFFFFF"/>
        </w:rPr>
        <w:t xml:space="preserve">, </w:t>
      </w:r>
      <w:r>
        <w:rPr>
          <w:rFonts w:ascii="Times New Roman" w:hAnsi="Times New Roman"/>
          <w:szCs w:val="28"/>
          <w:shd w:val="clear" w:color="auto" w:fill="FFFFFF"/>
        </w:rPr>
        <w:t xml:space="preserve">cản trở trong công tác lập kế hoạch, </w:t>
      </w:r>
      <w:r w:rsidRPr="00F54C94">
        <w:rPr>
          <w:rFonts w:ascii="Times New Roman" w:hAnsi="Times New Roman"/>
          <w:szCs w:val="28"/>
          <w:shd w:val="clear" w:color="auto" w:fill="FFFFFF"/>
        </w:rPr>
        <w:t xml:space="preserve">quy hoạch dài </w:t>
      </w:r>
      <w:r>
        <w:rPr>
          <w:rFonts w:ascii="Times New Roman" w:hAnsi="Times New Roman"/>
          <w:szCs w:val="28"/>
          <w:shd w:val="clear" w:color="auto" w:fill="FFFFFF"/>
        </w:rPr>
        <w:t>hạn, định hướng phát t</w:t>
      </w:r>
      <w:r w:rsidR="00BB3B38">
        <w:rPr>
          <w:rFonts w:ascii="Times New Roman" w:hAnsi="Times New Roman"/>
          <w:szCs w:val="28"/>
          <w:shd w:val="clear" w:color="auto" w:fill="FFFFFF"/>
        </w:rPr>
        <w:t xml:space="preserve">riển  kinh  tế - xã hội tầm vĩ mô cũng như </w:t>
      </w:r>
      <w:r>
        <w:rPr>
          <w:rFonts w:ascii="Times New Roman" w:hAnsi="Times New Roman"/>
          <w:szCs w:val="28"/>
          <w:shd w:val="clear" w:color="auto" w:fill="FFFFFF"/>
        </w:rPr>
        <w:t>quy hoạch, kế</w:t>
      </w:r>
      <w:r w:rsidRPr="00F54C94">
        <w:rPr>
          <w:rFonts w:ascii="Times New Roman" w:hAnsi="Times New Roman"/>
          <w:szCs w:val="28"/>
          <w:shd w:val="clear" w:color="auto" w:fill="FFFFFF"/>
        </w:rPr>
        <w:t xml:space="preserve"> </w:t>
      </w:r>
      <w:r>
        <w:rPr>
          <w:rFonts w:ascii="Times New Roman" w:hAnsi="Times New Roman"/>
          <w:szCs w:val="28"/>
          <w:shd w:val="clear" w:color="auto" w:fill="FFFFFF"/>
        </w:rPr>
        <w:t>ho</w:t>
      </w:r>
      <w:r w:rsidR="00BB3B38">
        <w:rPr>
          <w:rFonts w:ascii="Times New Roman" w:hAnsi="Times New Roman"/>
          <w:szCs w:val="28"/>
          <w:shd w:val="clear" w:color="auto" w:fill="FFFFFF"/>
        </w:rPr>
        <w:t xml:space="preserve">ạch phát triển vùng; Việc tăng số lượng  ĐVHC các </w:t>
      </w:r>
      <w:r>
        <w:rPr>
          <w:rFonts w:ascii="Times New Roman" w:hAnsi="Times New Roman"/>
          <w:szCs w:val="28"/>
          <w:shd w:val="clear" w:color="auto" w:fill="FFFFFF"/>
        </w:rPr>
        <w:t xml:space="preserve">cấp đã dẫn đến tổ chức bộ máy </w:t>
      </w:r>
      <w:r w:rsidRPr="00F54C94">
        <w:rPr>
          <w:rFonts w:ascii="Times New Roman" w:hAnsi="Times New Roman"/>
          <w:szCs w:val="28"/>
          <w:shd w:val="clear" w:color="auto" w:fill="FFFFFF"/>
        </w:rPr>
        <w:t xml:space="preserve">nhà nước, </w:t>
      </w:r>
      <w:r>
        <w:rPr>
          <w:rFonts w:ascii="Times New Roman" w:hAnsi="Times New Roman"/>
          <w:szCs w:val="28"/>
          <w:shd w:val="clear" w:color="auto" w:fill="FFFFFF"/>
        </w:rPr>
        <w:t xml:space="preserve">biên chế công chức, viên chức của </w:t>
      </w:r>
      <w:r w:rsidR="00BB3B38">
        <w:rPr>
          <w:rFonts w:ascii="Times New Roman" w:hAnsi="Times New Roman"/>
          <w:szCs w:val="28"/>
          <w:shd w:val="clear" w:color="auto" w:fill="FFFFFF"/>
        </w:rPr>
        <w:t xml:space="preserve">các cơ </w:t>
      </w:r>
      <w:r>
        <w:rPr>
          <w:rFonts w:ascii="Times New Roman" w:hAnsi="Times New Roman"/>
          <w:szCs w:val="28"/>
          <w:shd w:val="clear" w:color="auto" w:fill="FFFFFF"/>
        </w:rPr>
        <w:t xml:space="preserve">quan, đơn vị trong hệ  thống chính trị </w:t>
      </w:r>
      <w:r w:rsidRPr="00F54C94">
        <w:rPr>
          <w:rFonts w:ascii="Times New Roman" w:hAnsi="Times New Roman"/>
          <w:szCs w:val="28"/>
          <w:shd w:val="clear" w:color="auto" w:fill="FFFFFF"/>
        </w:rPr>
        <w:t xml:space="preserve">ở </w:t>
      </w:r>
      <w:r>
        <w:rPr>
          <w:rFonts w:ascii="Times New Roman" w:hAnsi="Times New Roman"/>
          <w:szCs w:val="28"/>
          <w:shd w:val="clear" w:color="auto" w:fill="FFFFFF"/>
        </w:rPr>
        <w:t xml:space="preserve">địa phương tăng; ngân </w:t>
      </w:r>
      <w:r w:rsidRPr="00F54C94">
        <w:rPr>
          <w:rFonts w:ascii="Times New Roman" w:hAnsi="Times New Roman"/>
          <w:szCs w:val="28"/>
          <w:shd w:val="clear" w:color="auto" w:fill="FFFFFF"/>
        </w:rPr>
        <w:t xml:space="preserve">sách nhà nước </w:t>
      </w:r>
      <w:r w:rsidR="00BB3B38">
        <w:rPr>
          <w:rFonts w:ascii="Times New Roman" w:hAnsi="Times New Roman"/>
          <w:szCs w:val="28"/>
          <w:shd w:val="clear" w:color="auto" w:fill="FFFFFF"/>
        </w:rPr>
        <w:t xml:space="preserve">chi cho </w:t>
      </w:r>
      <w:r>
        <w:rPr>
          <w:rFonts w:ascii="Times New Roman" w:hAnsi="Times New Roman"/>
          <w:szCs w:val="28"/>
          <w:shd w:val="clear" w:color="auto" w:fill="FFFFFF"/>
        </w:rPr>
        <w:t xml:space="preserve">hoạt động của bộ máy, xây </w:t>
      </w:r>
      <w:r w:rsidRPr="00F54C94">
        <w:rPr>
          <w:rFonts w:ascii="Times New Roman" w:hAnsi="Times New Roman"/>
          <w:szCs w:val="28"/>
          <w:shd w:val="clear" w:color="auto" w:fill="FFFFFF"/>
        </w:rPr>
        <w:t xml:space="preserve">dựng trụ </w:t>
      </w:r>
      <w:r>
        <w:rPr>
          <w:rFonts w:ascii="Times New Roman" w:hAnsi="Times New Roman"/>
          <w:szCs w:val="28"/>
          <w:shd w:val="clear" w:color="auto" w:fill="FFFFFF"/>
        </w:rPr>
        <w:t>sở, mua sắm mới trang thiết bị làm việc cũng tăng theo.</w:t>
      </w:r>
    </w:p>
    <w:p w:rsidR="009A052D" w:rsidRDefault="009A052D" w:rsidP="00A55115">
      <w:pPr>
        <w:spacing w:before="120" w:line="320" w:lineRule="exact"/>
        <w:jc w:val="both"/>
        <w:rPr>
          <w:rFonts w:ascii="Times New Roman" w:hAnsi="Times New Roman"/>
          <w:szCs w:val="28"/>
          <w:shd w:val="clear" w:color="auto" w:fill="FFFFFF"/>
        </w:rPr>
      </w:pPr>
      <w:r>
        <w:rPr>
          <w:rFonts w:ascii="Times New Roman" w:hAnsi="Times New Roman"/>
          <w:szCs w:val="28"/>
          <w:shd w:val="clear" w:color="auto" w:fill="FFFFFF"/>
        </w:rPr>
        <w:tab/>
      </w:r>
      <w:r w:rsidRPr="006707D9">
        <w:rPr>
          <w:rFonts w:ascii="Times New Roman" w:hAnsi="Times New Roman"/>
          <w:szCs w:val="28"/>
          <w:shd w:val="clear" w:color="auto" w:fill="FFFFFF"/>
        </w:rPr>
        <w:t>Khắc phục những bất cập, hạn chế của việc chia, tách các ĐVHC trongthời gian qua:</w:t>
      </w:r>
      <w:r>
        <w:rPr>
          <w:rFonts w:ascii="Times New Roman" w:hAnsi="Times New Roman"/>
          <w:szCs w:val="28"/>
          <w:shd w:val="clear" w:color="auto" w:fill="FFFFFF"/>
        </w:rPr>
        <w:t xml:space="preserve"> Thực tế hiện nay </w:t>
      </w:r>
      <w:r w:rsidRPr="006707D9">
        <w:rPr>
          <w:rFonts w:ascii="Times New Roman" w:hAnsi="Times New Roman"/>
          <w:szCs w:val="28"/>
          <w:shd w:val="clear" w:color="auto" w:fill="FFFFFF"/>
        </w:rPr>
        <w:t>c</w:t>
      </w:r>
      <w:r>
        <w:rPr>
          <w:rFonts w:ascii="Times New Roman" w:hAnsi="Times New Roman"/>
          <w:szCs w:val="28"/>
          <w:shd w:val="clear" w:color="auto" w:fill="FFFFFF"/>
        </w:rPr>
        <w:t xml:space="preserve">ó rất nhiều ĐVHC không đạt tiêu chuẩn về </w:t>
      </w:r>
      <w:r w:rsidRPr="006707D9">
        <w:rPr>
          <w:rFonts w:ascii="Times New Roman" w:hAnsi="Times New Roman"/>
          <w:szCs w:val="28"/>
          <w:shd w:val="clear" w:color="auto" w:fill="FFFFFF"/>
        </w:rPr>
        <w:t xml:space="preserve">diện </w:t>
      </w:r>
      <w:r>
        <w:rPr>
          <w:rFonts w:ascii="Times New Roman" w:hAnsi="Times New Roman"/>
          <w:szCs w:val="28"/>
          <w:shd w:val="clear" w:color="auto" w:fill="FFFFFF"/>
        </w:rPr>
        <w:t>tích tự  nhiên, quy mô theo quy</w:t>
      </w:r>
      <w:r w:rsidR="00BB3B38">
        <w:rPr>
          <w:rFonts w:ascii="Times New Roman" w:hAnsi="Times New Roman"/>
          <w:szCs w:val="28"/>
          <w:shd w:val="clear" w:color="auto" w:fill="FFFFFF"/>
        </w:rPr>
        <w:t xml:space="preserve"> định. </w:t>
      </w:r>
      <w:r>
        <w:rPr>
          <w:rFonts w:ascii="Times New Roman" w:hAnsi="Times New Roman"/>
          <w:szCs w:val="28"/>
          <w:shd w:val="clear" w:color="auto" w:fill="FFFFFF"/>
        </w:rPr>
        <w:t>T</w:t>
      </w:r>
      <w:r w:rsidRPr="006707D9">
        <w:rPr>
          <w:rFonts w:ascii="Times New Roman" w:hAnsi="Times New Roman"/>
          <w:szCs w:val="28"/>
          <w:shd w:val="clear" w:color="auto" w:fill="FFFFFF"/>
        </w:rPr>
        <w:t xml:space="preserve">ại Hội nghị Trung ương 6 khóa XII, Ban Chấp hành Trung ương đã ban hành Nghị quyết số  18-NQ/TW ngàỵ 25/10/2017 về “Một </w:t>
      </w:r>
      <w:r>
        <w:rPr>
          <w:rFonts w:ascii="Times New Roman" w:hAnsi="Times New Roman"/>
          <w:szCs w:val="28"/>
          <w:shd w:val="clear" w:color="auto" w:fill="FFFFFF"/>
        </w:rPr>
        <w:t>số vấn đề tiếp tục đổi mới, sắp xếp tổ chức bộ máy của hệ thống chính</w:t>
      </w:r>
      <w:r w:rsidRPr="006707D9">
        <w:rPr>
          <w:rFonts w:ascii="Times New Roman" w:hAnsi="Times New Roman"/>
          <w:szCs w:val="28"/>
          <w:shd w:val="clear" w:color="auto" w:fill="FFFFFF"/>
        </w:rPr>
        <w:t xml:space="preserve"> trị tinh gọn, hoạt  động  hiệu  lực,  hiệu  quả”,  trong  đó  đã  xác  định: “Đến năm 2021: sắp xếp thu</w:t>
      </w:r>
      <w:r>
        <w:rPr>
          <w:rFonts w:ascii="Times New Roman" w:hAnsi="Times New Roman"/>
          <w:szCs w:val="28"/>
          <w:shd w:val="clear" w:color="auto" w:fill="FFFFFF"/>
        </w:rPr>
        <w:t xml:space="preserve"> </w:t>
      </w:r>
      <w:r w:rsidRPr="006707D9">
        <w:rPr>
          <w:rFonts w:ascii="Times New Roman" w:hAnsi="Times New Roman"/>
          <w:szCs w:val="28"/>
          <w:shd w:val="clear" w:color="auto" w:fill="FFFFFF"/>
        </w:rPr>
        <w:t>gọn hợp lý các ĐVHC cáp xã chưa đạt 50% tiêu chu</w:t>
      </w:r>
      <w:r>
        <w:rPr>
          <w:rFonts w:ascii="Times New Roman" w:hAnsi="Times New Roman"/>
          <w:szCs w:val="28"/>
          <w:shd w:val="clear" w:color="auto" w:fill="FFFFFF"/>
        </w:rPr>
        <w:t>ẩn theo quy định về</w:t>
      </w:r>
      <w:r w:rsidRPr="006707D9">
        <w:rPr>
          <w:rFonts w:ascii="Times New Roman" w:hAnsi="Times New Roman"/>
          <w:szCs w:val="28"/>
          <w:shd w:val="clear" w:color="auto" w:fill="FFFFFF"/>
        </w:rPr>
        <w:t xml:space="preserve"> quy mô</w:t>
      </w:r>
      <w:r>
        <w:rPr>
          <w:rFonts w:ascii="Times New Roman" w:hAnsi="Times New Roman"/>
          <w:szCs w:val="28"/>
          <w:shd w:val="clear" w:color="auto" w:fill="FFFFFF"/>
        </w:rPr>
        <w:t xml:space="preserve"> dân số,  diện tích tự nhiên và giảm số lượng thôn, tổ dân phố; Từ năm 2021 đế</w:t>
      </w:r>
      <w:r w:rsidRPr="006707D9">
        <w:rPr>
          <w:rFonts w:ascii="Times New Roman" w:hAnsi="Times New Roman"/>
          <w:szCs w:val="28"/>
          <w:shd w:val="clear" w:color="auto" w:fill="FFFFFF"/>
        </w:rPr>
        <w:t>n</w:t>
      </w:r>
      <w:r>
        <w:rPr>
          <w:rFonts w:ascii="Times New Roman" w:hAnsi="Times New Roman"/>
          <w:szCs w:val="28"/>
          <w:shd w:val="clear" w:color="auto" w:fill="FFFFFF"/>
        </w:rPr>
        <w:t xml:space="preserve"> </w:t>
      </w:r>
      <w:r w:rsidRPr="006707D9">
        <w:rPr>
          <w:rFonts w:ascii="Times New Roman" w:hAnsi="Times New Roman"/>
          <w:szCs w:val="28"/>
          <w:shd w:val="clear" w:color="auto" w:fill="FFFFFF"/>
        </w:rPr>
        <w:t xml:space="preserve">năm </w:t>
      </w:r>
      <w:r w:rsidRPr="006707D9">
        <w:rPr>
          <w:rFonts w:ascii="Times New Roman" w:hAnsi="Times New Roman"/>
          <w:szCs w:val="28"/>
          <w:shd w:val="clear" w:color="auto" w:fill="FFFFFF"/>
        </w:rPr>
        <w:lastRenderedPageBreak/>
        <w:t>2030,  cơ bản hoàn thành việc sắp xếp thu gọn các ĐVHC cấp huyện,  xã và</w:t>
      </w:r>
      <w:r>
        <w:rPr>
          <w:rFonts w:ascii="Times New Roman" w:hAnsi="Times New Roman"/>
          <w:szCs w:val="28"/>
          <w:shd w:val="clear" w:color="auto" w:fill="FFFFFF"/>
        </w:rPr>
        <w:t xml:space="preserve"> thôn, tổ dân phố theo tiêu</w:t>
      </w:r>
      <w:r w:rsidR="00BB3B38">
        <w:rPr>
          <w:rFonts w:ascii="Times New Roman" w:hAnsi="Times New Roman"/>
          <w:szCs w:val="28"/>
          <w:shd w:val="clear" w:color="auto" w:fill="FFFFFF"/>
        </w:rPr>
        <w:t xml:space="preserve"> chuân quy định... Nghị  quyết số </w:t>
      </w:r>
      <w:r>
        <w:rPr>
          <w:rFonts w:ascii="Times New Roman" w:hAnsi="Times New Roman"/>
          <w:szCs w:val="28"/>
          <w:shd w:val="clear" w:color="auto" w:fill="FFFFFF"/>
        </w:rPr>
        <w:t xml:space="preserve">37-NQ/TW ngày </w:t>
      </w:r>
      <w:r w:rsidRPr="006707D9">
        <w:rPr>
          <w:rFonts w:ascii="Times New Roman" w:hAnsi="Times New Roman"/>
          <w:szCs w:val="28"/>
          <w:shd w:val="clear" w:color="auto" w:fill="FFFFFF"/>
        </w:rPr>
        <w:t xml:space="preserve">24/12/2018 </w:t>
      </w:r>
      <w:r>
        <w:rPr>
          <w:rFonts w:ascii="Times New Roman" w:hAnsi="Times New Roman"/>
          <w:szCs w:val="28"/>
          <w:shd w:val="clear" w:color="auto" w:fill="FFFFFF"/>
        </w:rPr>
        <w:t>của Bộ Chính trị về việc sắp xếp các ĐVHC</w:t>
      </w:r>
      <w:r w:rsidRPr="006707D9">
        <w:rPr>
          <w:rFonts w:ascii="Times New Roman" w:hAnsi="Times New Roman"/>
          <w:szCs w:val="28"/>
          <w:shd w:val="clear" w:color="auto" w:fill="FFFFFF"/>
        </w:rPr>
        <w:t xml:space="preserve"> cấp huyện và cấ</w:t>
      </w:r>
      <w:r w:rsidR="00BB3B38">
        <w:rPr>
          <w:rFonts w:ascii="Times New Roman" w:hAnsi="Times New Roman"/>
          <w:szCs w:val="28"/>
          <w:shd w:val="clear" w:color="auto" w:fill="FFFFFF"/>
        </w:rPr>
        <w:t xml:space="preserve">p xã là cần thiết.  Nghị quyết số </w:t>
      </w:r>
      <w:r w:rsidRPr="006707D9">
        <w:rPr>
          <w:rFonts w:ascii="Times New Roman" w:hAnsi="Times New Roman"/>
          <w:szCs w:val="28"/>
          <w:shd w:val="clear" w:color="auto" w:fill="FFFFFF"/>
        </w:rPr>
        <w:t>37-N</w:t>
      </w:r>
      <w:r w:rsidR="00BB3B38">
        <w:rPr>
          <w:rFonts w:ascii="Times New Roman" w:hAnsi="Times New Roman"/>
          <w:szCs w:val="28"/>
          <w:shd w:val="clear" w:color="auto" w:fill="FFFFFF"/>
        </w:rPr>
        <w:t xml:space="preserve">Q/TW  </w:t>
      </w:r>
      <w:r>
        <w:rPr>
          <w:rFonts w:ascii="Times New Roman" w:hAnsi="Times New Roman"/>
          <w:szCs w:val="28"/>
          <w:shd w:val="clear" w:color="auto" w:fill="FFFFFF"/>
        </w:rPr>
        <w:t xml:space="preserve">là  bước  đi quan trọng nhằm giải quvết tốt việc đổi mới </w:t>
      </w:r>
      <w:r w:rsidRPr="006707D9">
        <w:rPr>
          <w:rFonts w:ascii="Times New Roman" w:hAnsi="Times New Roman"/>
          <w:szCs w:val="28"/>
          <w:shd w:val="clear" w:color="auto" w:fill="FFFFFF"/>
        </w:rPr>
        <w:t>chính trị  đồng  b</w:t>
      </w:r>
      <w:r w:rsidR="00C46A72">
        <w:rPr>
          <w:rFonts w:ascii="Times New Roman" w:hAnsi="Times New Roman"/>
          <w:szCs w:val="28"/>
          <w:shd w:val="clear" w:color="auto" w:fill="FFFFFF"/>
        </w:rPr>
        <w:t xml:space="preserve">ộ với đổi mới </w:t>
      </w:r>
      <w:r>
        <w:rPr>
          <w:rFonts w:ascii="Times New Roman" w:hAnsi="Times New Roman"/>
          <w:szCs w:val="28"/>
          <w:shd w:val="clear" w:color="auto" w:fill="FFFFFF"/>
        </w:rPr>
        <w:t>về  kinh  tế - xã hội của nước ta sau hơn 30 năm đổi</w:t>
      </w:r>
      <w:r w:rsidRPr="006707D9">
        <w:rPr>
          <w:rFonts w:ascii="Times New Roman" w:hAnsi="Times New Roman"/>
          <w:szCs w:val="28"/>
          <w:shd w:val="clear" w:color="auto" w:fill="FFFFFF"/>
        </w:rPr>
        <w:t xml:space="preserve"> mới. </w:t>
      </w:r>
    </w:p>
    <w:p w:rsidR="009A052D" w:rsidRPr="000A0548" w:rsidRDefault="009A052D" w:rsidP="00A55115">
      <w:pPr>
        <w:spacing w:before="120" w:line="320" w:lineRule="exact"/>
        <w:jc w:val="both"/>
        <w:rPr>
          <w:rFonts w:ascii="Times New Roman" w:hAnsi="Times New Roman"/>
          <w:szCs w:val="28"/>
          <w:shd w:val="clear" w:color="auto" w:fill="FFFFFF"/>
        </w:rPr>
      </w:pPr>
      <w:r>
        <w:rPr>
          <w:rFonts w:ascii="Times New Roman" w:hAnsi="Times New Roman"/>
          <w:szCs w:val="28"/>
          <w:shd w:val="clear" w:color="auto" w:fill="FFFFFF"/>
        </w:rPr>
        <w:tab/>
        <w:t xml:space="preserve">Theo thống kê từ các địa phương trong cả nước có 16 đơn vị hành chính </w:t>
      </w:r>
      <w:r w:rsidRPr="000A0548">
        <w:rPr>
          <w:rFonts w:ascii="Times New Roman" w:hAnsi="Times New Roman"/>
          <w:szCs w:val="28"/>
          <w:shd w:val="clear" w:color="auto" w:fill="FFFFFF"/>
        </w:rPr>
        <w:t xml:space="preserve">cấp </w:t>
      </w:r>
      <w:r>
        <w:rPr>
          <w:rFonts w:ascii="Times New Roman" w:hAnsi="Times New Roman"/>
          <w:szCs w:val="28"/>
          <w:shd w:val="clear" w:color="auto" w:fill="FFFFFF"/>
        </w:rPr>
        <w:t>huyện chưa đủ 2 tiêu chuẩn về diện tích và dân  số</w:t>
      </w:r>
      <w:r w:rsidRPr="000A0548">
        <w:rPr>
          <w:rFonts w:ascii="Times New Roman" w:hAnsi="Times New Roman"/>
          <w:szCs w:val="28"/>
          <w:shd w:val="clear" w:color="auto" w:fill="FFFFFF"/>
        </w:rPr>
        <w:t xml:space="preserve"> sẽ </w:t>
      </w:r>
      <w:r>
        <w:rPr>
          <w:rFonts w:ascii="Times New Roman" w:hAnsi="Times New Roman"/>
          <w:szCs w:val="28"/>
          <w:shd w:val="clear" w:color="auto" w:fill="FFFFFF"/>
        </w:rPr>
        <w:t xml:space="preserve">được sáp nhập; </w:t>
      </w:r>
      <w:r w:rsidRPr="000A0548">
        <w:rPr>
          <w:rFonts w:ascii="Times New Roman" w:hAnsi="Times New Roman"/>
          <w:szCs w:val="28"/>
          <w:shd w:val="clear" w:color="auto" w:fill="FFFFFF"/>
        </w:rPr>
        <w:t xml:space="preserve">trong đó, tỉnh </w:t>
      </w:r>
      <w:r>
        <w:rPr>
          <w:rFonts w:ascii="Times New Roman" w:hAnsi="Times New Roman"/>
          <w:szCs w:val="28"/>
          <w:shd w:val="clear" w:color="auto" w:fill="FFFFFF"/>
        </w:rPr>
        <w:t xml:space="preserve">Cao Bằng có 3 huyện là: </w:t>
      </w:r>
      <w:r w:rsidRPr="000A0548">
        <w:rPr>
          <w:rFonts w:ascii="Times New Roman" w:hAnsi="Times New Roman"/>
          <w:szCs w:val="28"/>
          <w:shd w:val="clear" w:color="auto" w:fill="FFFFFF"/>
        </w:rPr>
        <w:t>Thô</w:t>
      </w:r>
      <w:r>
        <w:rPr>
          <w:rFonts w:ascii="Times New Roman" w:hAnsi="Times New Roman"/>
          <w:szCs w:val="28"/>
          <w:shd w:val="clear" w:color="auto" w:fill="FFFFFF"/>
        </w:rPr>
        <w:t xml:space="preserve">ng Nông, Trà Lĩnh, Phục  Hòa.  Đối với ĐVHC </w:t>
      </w:r>
      <w:r w:rsidRPr="000A0548">
        <w:rPr>
          <w:rFonts w:ascii="Times New Roman" w:hAnsi="Times New Roman"/>
          <w:szCs w:val="28"/>
          <w:shd w:val="clear" w:color="auto" w:fill="FFFFFF"/>
        </w:rPr>
        <w:t xml:space="preserve">cấp xã, </w:t>
      </w:r>
      <w:r w:rsidR="00C46A72">
        <w:rPr>
          <w:rFonts w:ascii="Times New Roman" w:hAnsi="Times New Roman"/>
          <w:szCs w:val="28"/>
          <w:shd w:val="clear" w:color="auto" w:fill="FFFFFF"/>
        </w:rPr>
        <w:t xml:space="preserve">toàn </w:t>
      </w:r>
      <w:r>
        <w:rPr>
          <w:rFonts w:ascii="Times New Roman" w:hAnsi="Times New Roman"/>
          <w:szCs w:val="28"/>
          <w:shd w:val="clear" w:color="auto" w:fill="FFFFFF"/>
        </w:rPr>
        <w:t>quốc có 631 xã không đạt cả hai tiêu chuẩn về diện tích tự nhiên và dân</w:t>
      </w:r>
      <w:r w:rsidRPr="000A0548">
        <w:rPr>
          <w:rFonts w:ascii="Times New Roman" w:hAnsi="Times New Roman"/>
          <w:szCs w:val="28"/>
          <w:shd w:val="clear" w:color="auto" w:fill="FFFFFF"/>
        </w:rPr>
        <w:t xml:space="preserve"> số;</w:t>
      </w:r>
      <w:r>
        <w:rPr>
          <w:rFonts w:ascii="Times New Roman" w:hAnsi="Times New Roman"/>
          <w:szCs w:val="28"/>
          <w:shd w:val="clear" w:color="auto" w:fill="FFFFFF"/>
        </w:rPr>
        <w:t xml:space="preserve"> trong  đó, tỉnh Cao Bằng có 52 ĐVHC cấp xã không đạt và phải sắp xếp. Như vậy tỉnh ta từ 199 ĐVHC cấp xã sau khi</w:t>
      </w:r>
      <w:r w:rsidRPr="000A0548">
        <w:rPr>
          <w:rFonts w:ascii="Times New Roman" w:hAnsi="Times New Roman"/>
          <w:szCs w:val="28"/>
          <w:shd w:val="clear" w:color="auto" w:fill="FFFFFF"/>
        </w:rPr>
        <w:t xml:space="preserve"> sáp nhập </w:t>
      </w:r>
      <w:r>
        <w:rPr>
          <w:rFonts w:ascii="Times New Roman" w:hAnsi="Times New Roman"/>
          <w:szCs w:val="28"/>
          <w:shd w:val="clear" w:color="auto" w:fill="FFFFFF"/>
        </w:rPr>
        <w:t xml:space="preserve">sẽ chỉ còn 161 ĐVHC </w:t>
      </w:r>
      <w:r w:rsidRPr="000A0548">
        <w:rPr>
          <w:rFonts w:ascii="Times New Roman" w:hAnsi="Times New Roman"/>
          <w:szCs w:val="28"/>
          <w:shd w:val="clear" w:color="auto" w:fill="FFFFFF"/>
        </w:rPr>
        <w:t>cấp xã.</w:t>
      </w:r>
    </w:p>
    <w:p w:rsidR="009A052D" w:rsidRPr="00685634" w:rsidRDefault="009A052D" w:rsidP="00A55115">
      <w:pPr>
        <w:spacing w:before="120" w:line="320" w:lineRule="exact"/>
        <w:jc w:val="both"/>
        <w:rPr>
          <w:rFonts w:ascii="Times New Roman" w:hAnsi="Times New Roman"/>
          <w:b/>
          <w:szCs w:val="28"/>
          <w:shd w:val="clear" w:color="auto" w:fill="FFFFFF"/>
        </w:rPr>
      </w:pPr>
      <w:r>
        <w:rPr>
          <w:rFonts w:ascii="Times New Roman" w:hAnsi="Times New Roman"/>
          <w:szCs w:val="28"/>
          <w:shd w:val="clear" w:color="auto" w:fill="FFFFFF"/>
        </w:rPr>
        <w:tab/>
      </w:r>
      <w:r w:rsidRPr="00685634">
        <w:rPr>
          <w:rFonts w:ascii="Times New Roman" w:hAnsi="Times New Roman"/>
          <w:b/>
          <w:szCs w:val="28"/>
          <w:shd w:val="clear" w:color="auto" w:fill="FFFFFF"/>
        </w:rPr>
        <w:t>2.  Nội dung cơ bản của Nghị quyết 37-NQ/TW</w:t>
      </w:r>
    </w:p>
    <w:p w:rsidR="009A052D" w:rsidRDefault="009A052D" w:rsidP="00A55115">
      <w:pPr>
        <w:spacing w:before="120" w:line="320" w:lineRule="exact"/>
        <w:jc w:val="both"/>
        <w:rPr>
          <w:rFonts w:ascii="Times New Roman" w:hAnsi="Times New Roman"/>
          <w:szCs w:val="28"/>
          <w:shd w:val="clear" w:color="auto" w:fill="FFFFFF"/>
        </w:rPr>
      </w:pPr>
      <w:r>
        <w:rPr>
          <w:rFonts w:ascii="Times New Roman" w:hAnsi="Times New Roman"/>
          <w:szCs w:val="28"/>
          <w:shd w:val="clear" w:color="auto" w:fill="FFFFFF"/>
        </w:rPr>
        <w:tab/>
        <w:t xml:space="preserve">Bộ Chính trị xác định 5 </w:t>
      </w:r>
      <w:r w:rsidRPr="00685634">
        <w:rPr>
          <w:rFonts w:ascii="Times New Roman" w:hAnsi="Times New Roman"/>
          <w:szCs w:val="28"/>
          <w:shd w:val="clear" w:color="auto" w:fill="FFFFFF"/>
        </w:rPr>
        <w:t>quan đi</w:t>
      </w:r>
      <w:r>
        <w:rPr>
          <w:rFonts w:ascii="Times New Roman" w:hAnsi="Times New Roman"/>
          <w:szCs w:val="28"/>
          <w:shd w:val="clear" w:color="auto" w:fill="FFFFFF"/>
        </w:rPr>
        <w:t xml:space="preserve">ểm chỉ đạo thực hiện bao gồm: Sắp xếp  ĐVHC cấp huyện, cấp xã phải bảo đảm tính tổng thể, </w:t>
      </w:r>
      <w:r w:rsidRPr="00685634">
        <w:rPr>
          <w:rFonts w:ascii="Times New Roman" w:hAnsi="Times New Roman"/>
          <w:szCs w:val="28"/>
          <w:shd w:val="clear" w:color="auto" w:fill="FFFFFF"/>
        </w:rPr>
        <w:t xml:space="preserve">đồng bộ; </w:t>
      </w:r>
      <w:r>
        <w:rPr>
          <w:rFonts w:ascii="Times New Roman" w:hAnsi="Times New Roman"/>
          <w:szCs w:val="28"/>
          <w:shd w:val="clear" w:color="auto" w:fill="FFFFFF"/>
        </w:rPr>
        <w:t xml:space="preserve">Gắn sắp xếp các ĐVHC cấp  huyện, cấp xã với việc đổi mới, sắp xếp tổ </w:t>
      </w:r>
      <w:r w:rsidRPr="00685634">
        <w:rPr>
          <w:rFonts w:ascii="Times New Roman" w:hAnsi="Times New Roman"/>
          <w:szCs w:val="28"/>
          <w:shd w:val="clear" w:color="auto" w:fill="FFFFFF"/>
        </w:rPr>
        <w:t xml:space="preserve">chức </w:t>
      </w:r>
      <w:r>
        <w:rPr>
          <w:rFonts w:ascii="Times New Roman" w:hAnsi="Times New Roman"/>
          <w:szCs w:val="28"/>
          <w:shd w:val="clear" w:color="auto" w:fill="FFFFFF"/>
        </w:rPr>
        <w:t xml:space="preserve">bộ máy của hệ thống chính trị tinh gọn, hoạt động hiệu lực, </w:t>
      </w:r>
      <w:r w:rsidRPr="00685634">
        <w:rPr>
          <w:rFonts w:ascii="Times New Roman" w:hAnsi="Times New Roman"/>
          <w:szCs w:val="28"/>
          <w:shd w:val="clear" w:color="auto" w:fill="FFFFFF"/>
        </w:rPr>
        <w:t>h</w:t>
      </w:r>
      <w:r>
        <w:rPr>
          <w:rFonts w:ascii="Times New Roman" w:hAnsi="Times New Roman"/>
          <w:szCs w:val="28"/>
          <w:shd w:val="clear" w:color="auto" w:fill="FFFFFF"/>
        </w:rPr>
        <w:t xml:space="preserve">iệu quả, tinh giản </w:t>
      </w:r>
      <w:r w:rsidRPr="00685634">
        <w:rPr>
          <w:rFonts w:ascii="Times New Roman" w:hAnsi="Times New Roman"/>
          <w:szCs w:val="28"/>
          <w:shd w:val="clear" w:color="auto" w:fill="FFFFFF"/>
        </w:rPr>
        <w:t xml:space="preserve">biên </w:t>
      </w:r>
      <w:r>
        <w:rPr>
          <w:rFonts w:ascii="Times New Roman" w:hAnsi="Times New Roman"/>
          <w:szCs w:val="28"/>
          <w:shd w:val="clear" w:color="auto" w:fill="FFFFFF"/>
        </w:rPr>
        <w:t>chế, cải cách chế</w:t>
      </w:r>
      <w:r w:rsidRPr="00685634">
        <w:rPr>
          <w:rFonts w:ascii="Times New Roman" w:hAnsi="Times New Roman"/>
          <w:szCs w:val="28"/>
          <w:shd w:val="clear" w:color="auto" w:fill="FFFFFF"/>
        </w:rPr>
        <w:t xml:space="preserve"> độ </w:t>
      </w:r>
      <w:r>
        <w:rPr>
          <w:rFonts w:ascii="Times New Roman" w:hAnsi="Times New Roman"/>
          <w:szCs w:val="28"/>
          <w:shd w:val="clear" w:color="auto" w:fill="FFFFFF"/>
        </w:rPr>
        <w:t xml:space="preserve">tiền lương, cơ cấu lại và nâng cao chất lượng đội ngũ cán </w:t>
      </w:r>
      <w:r w:rsidRPr="00685634">
        <w:rPr>
          <w:rFonts w:ascii="Times New Roman" w:hAnsi="Times New Roman"/>
          <w:szCs w:val="28"/>
          <w:shd w:val="clear" w:color="auto" w:fill="FFFFFF"/>
        </w:rPr>
        <w:t xml:space="preserve">bộ, </w:t>
      </w:r>
      <w:r>
        <w:rPr>
          <w:rFonts w:ascii="Times New Roman" w:hAnsi="Times New Roman"/>
          <w:szCs w:val="28"/>
          <w:shd w:val="clear" w:color="auto" w:fill="FFFFFF"/>
        </w:rPr>
        <w:t xml:space="preserve">công chức, viên chức; Cấp ủy, chính quyền các cấp, nhất là người đứng đầu phải có quyết </w:t>
      </w:r>
      <w:r w:rsidRPr="00685634">
        <w:rPr>
          <w:rFonts w:ascii="Times New Roman" w:hAnsi="Times New Roman"/>
          <w:szCs w:val="28"/>
          <w:shd w:val="clear" w:color="auto" w:fill="FFFFFF"/>
        </w:rPr>
        <w:t xml:space="preserve">tâm </w:t>
      </w:r>
      <w:r>
        <w:rPr>
          <w:rFonts w:ascii="Times New Roman" w:hAnsi="Times New Roman"/>
          <w:szCs w:val="28"/>
          <w:shd w:val="clear" w:color="auto" w:fill="FFFFFF"/>
        </w:rPr>
        <w:t xml:space="preserve">chính trị cao, nỗ lực lớn, chịu trách nhiệm về quyết định của </w:t>
      </w:r>
      <w:r w:rsidRPr="00685634">
        <w:rPr>
          <w:rFonts w:ascii="Times New Roman" w:hAnsi="Times New Roman"/>
          <w:szCs w:val="28"/>
          <w:shd w:val="clear" w:color="auto" w:fill="FFFFFF"/>
        </w:rPr>
        <w:t>mình</w:t>
      </w:r>
      <w:r>
        <w:rPr>
          <w:rFonts w:ascii="Times New Roman" w:hAnsi="Times New Roman"/>
          <w:szCs w:val="28"/>
          <w:shd w:val="clear" w:color="auto" w:fill="FFFFFF"/>
        </w:rPr>
        <w:t>;</w:t>
      </w:r>
      <w:r>
        <w:rPr>
          <w:sz w:val="35"/>
          <w:szCs w:val="35"/>
          <w:shd w:val="clear" w:color="auto" w:fill="FFFFFF"/>
        </w:rPr>
        <w:t xml:space="preserve"> </w:t>
      </w:r>
      <w:r>
        <w:rPr>
          <w:rFonts w:ascii="Times New Roman" w:hAnsi="Times New Roman"/>
          <w:szCs w:val="28"/>
          <w:shd w:val="clear" w:color="auto" w:fill="FFFFFF"/>
        </w:rPr>
        <w:t xml:space="preserve">Việc sắp xếp các ĐVHC cấp huyện, cấp xã vừa căn cứ theo các tiêu </w:t>
      </w:r>
      <w:r w:rsidRPr="000A0548">
        <w:rPr>
          <w:rFonts w:ascii="Times New Roman" w:hAnsi="Times New Roman"/>
          <w:szCs w:val="28"/>
          <w:shd w:val="clear" w:color="auto" w:fill="FFFFFF"/>
        </w:rPr>
        <w:t>chuẩn v</w:t>
      </w:r>
      <w:r>
        <w:rPr>
          <w:rFonts w:ascii="Times New Roman" w:hAnsi="Times New Roman"/>
          <w:szCs w:val="28"/>
          <w:shd w:val="clear" w:color="auto" w:fill="FFFFFF"/>
        </w:rPr>
        <w:t>ề diện</w:t>
      </w:r>
      <w:r w:rsidRPr="000A0548">
        <w:rPr>
          <w:rFonts w:ascii="Times New Roman" w:hAnsi="Times New Roman"/>
          <w:szCs w:val="28"/>
          <w:shd w:val="clear" w:color="auto" w:fill="FFFFFF"/>
        </w:rPr>
        <w:t xml:space="preserve"> tí</w:t>
      </w:r>
      <w:r>
        <w:rPr>
          <w:rFonts w:ascii="Times New Roman" w:hAnsi="Times New Roman"/>
          <w:szCs w:val="28"/>
          <w:shd w:val="clear" w:color="auto" w:fill="FFFFFF"/>
        </w:rPr>
        <w:t>ch tự nhiên, quy mô dân số</w:t>
      </w:r>
      <w:r w:rsidRPr="000A0548">
        <w:rPr>
          <w:rFonts w:ascii="Times New Roman" w:hAnsi="Times New Roman"/>
          <w:szCs w:val="28"/>
          <w:shd w:val="clear" w:color="auto" w:fill="FFFFFF"/>
        </w:rPr>
        <w:t>;</w:t>
      </w:r>
      <w:r>
        <w:rPr>
          <w:rFonts w:ascii="Times New Roman" w:hAnsi="Times New Roman"/>
          <w:szCs w:val="28"/>
          <w:shd w:val="clear" w:color="auto" w:fill="FFFFFF"/>
        </w:rPr>
        <w:t xml:space="preserve"> Trong quá trình thực hiện sắp xếp các ĐVHC cấp </w:t>
      </w:r>
      <w:r w:rsidRPr="000A0548">
        <w:rPr>
          <w:rFonts w:ascii="Times New Roman" w:hAnsi="Times New Roman"/>
          <w:szCs w:val="28"/>
          <w:shd w:val="clear" w:color="auto" w:fill="FFFFFF"/>
        </w:rPr>
        <w:t xml:space="preserve">huyện, </w:t>
      </w:r>
      <w:r>
        <w:rPr>
          <w:rFonts w:ascii="Times New Roman" w:hAnsi="Times New Roman"/>
          <w:szCs w:val="28"/>
          <w:shd w:val="clear" w:color="auto" w:fill="FFFFFF"/>
        </w:rPr>
        <w:t xml:space="preserve">cấp  xã phải </w:t>
      </w:r>
      <w:r w:rsidRPr="000A0548">
        <w:rPr>
          <w:rFonts w:ascii="Times New Roman" w:hAnsi="Times New Roman"/>
          <w:szCs w:val="28"/>
          <w:shd w:val="clear" w:color="auto" w:fill="FFFFFF"/>
        </w:rPr>
        <w:t xml:space="preserve">đồng </w:t>
      </w:r>
      <w:r>
        <w:rPr>
          <w:rFonts w:ascii="Times New Roman" w:hAnsi="Times New Roman"/>
          <w:szCs w:val="28"/>
          <w:shd w:val="clear" w:color="auto" w:fill="FFFFFF"/>
        </w:rPr>
        <w:t>thời giải quyết chế độ, chính sách hợp lý cho cán bộ, công chức, viên chức có</w:t>
      </w:r>
      <w:r w:rsidRPr="000A0548">
        <w:rPr>
          <w:rFonts w:ascii="Times New Roman" w:hAnsi="Times New Roman"/>
          <w:szCs w:val="28"/>
          <w:shd w:val="clear" w:color="auto" w:fill="FFFFFF"/>
        </w:rPr>
        <w:t xml:space="preserve"> liên </w:t>
      </w:r>
      <w:r>
        <w:rPr>
          <w:rFonts w:ascii="Times New Roman" w:hAnsi="Times New Roman"/>
          <w:szCs w:val="28"/>
          <w:shd w:val="clear" w:color="auto" w:fill="FFFFFF"/>
        </w:rPr>
        <w:t>quan và có l</w:t>
      </w:r>
      <w:r w:rsidRPr="000A0548">
        <w:rPr>
          <w:rFonts w:ascii="Times New Roman" w:hAnsi="Times New Roman"/>
          <w:szCs w:val="28"/>
          <w:shd w:val="clear" w:color="auto" w:fill="FFFFFF"/>
        </w:rPr>
        <w:t xml:space="preserve">ộ trình bố trí, </w:t>
      </w:r>
      <w:r>
        <w:rPr>
          <w:rFonts w:ascii="Times New Roman" w:hAnsi="Times New Roman"/>
          <w:szCs w:val="28"/>
          <w:shd w:val="clear" w:color="auto" w:fill="FFFFFF"/>
        </w:rPr>
        <w:t>sắp xếp hợ</w:t>
      </w:r>
      <w:r w:rsidRPr="000A0548">
        <w:rPr>
          <w:rFonts w:ascii="Times New Roman" w:hAnsi="Times New Roman"/>
          <w:szCs w:val="28"/>
          <w:shd w:val="clear" w:color="auto" w:fill="FFFFFF"/>
        </w:rPr>
        <w:t>p lý để bảo đảm đúng sổ lượng quy định</w:t>
      </w:r>
      <w:r>
        <w:rPr>
          <w:rFonts w:ascii="Times New Roman" w:hAnsi="Times New Roman"/>
          <w:szCs w:val="28"/>
          <w:shd w:val="clear" w:color="auto" w:fill="FFFFFF"/>
        </w:rPr>
        <w:t>.</w:t>
      </w:r>
    </w:p>
    <w:p w:rsidR="009A052D" w:rsidRDefault="009A052D" w:rsidP="00A55115">
      <w:pPr>
        <w:spacing w:before="120" w:line="320" w:lineRule="exact"/>
        <w:jc w:val="both"/>
        <w:rPr>
          <w:rFonts w:ascii="Times New Roman" w:hAnsi="Times New Roman"/>
          <w:b/>
          <w:sz w:val="26"/>
          <w:szCs w:val="26"/>
          <w:shd w:val="clear" w:color="auto" w:fill="FFFFFF"/>
        </w:rPr>
      </w:pPr>
      <w:r>
        <w:rPr>
          <w:rFonts w:ascii="Times New Roman" w:hAnsi="Times New Roman"/>
          <w:szCs w:val="28"/>
          <w:shd w:val="clear" w:color="auto" w:fill="FFFFFF"/>
        </w:rPr>
        <w:tab/>
      </w:r>
      <w:r>
        <w:rPr>
          <w:rFonts w:ascii="Times New Roman" w:hAnsi="Times New Roman"/>
          <w:b/>
          <w:sz w:val="26"/>
          <w:szCs w:val="26"/>
          <w:shd w:val="clear" w:color="auto" w:fill="FFFFFF"/>
        </w:rPr>
        <w:t>III. NHỮNG VẤN ĐỀ</w:t>
      </w:r>
      <w:r w:rsidRPr="00790388">
        <w:rPr>
          <w:rFonts w:ascii="Times New Roman" w:hAnsi="Times New Roman"/>
          <w:b/>
          <w:sz w:val="26"/>
          <w:szCs w:val="26"/>
          <w:shd w:val="clear" w:color="auto" w:fill="FFFFFF"/>
        </w:rPr>
        <w:t xml:space="preserve"> CẦN QUAN</w:t>
      </w:r>
      <w:r>
        <w:rPr>
          <w:rFonts w:ascii="Times New Roman" w:hAnsi="Times New Roman"/>
          <w:b/>
          <w:sz w:val="26"/>
          <w:szCs w:val="26"/>
          <w:shd w:val="clear" w:color="auto" w:fill="FFFFFF"/>
        </w:rPr>
        <w:t xml:space="preserve"> TÂM KHI THỰC HIỆN VIỆC</w:t>
      </w:r>
      <w:r w:rsidRPr="00790388">
        <w:rPr>
          <w:rFonts w:ascii="Times New Roman" w:hAnsi="Times New Roman"/>
          <w:b/>
          <w:sz w:val="26"/>
          <w:szCs w:val="26"/>
          <w:shd w:val="clear" w:color="auto" w:fill="FFFFFF"/>
        </w:rPr>
        <w:t xml:space="preserve"> SẮP</w:t>
      </w:r>
      <w:r>
        <w:rPr>
          <w:rFonts w:ascii="Times New Roman" w:hAnsi="Times New Roman"/>
          <w:b/>
          <w:sz w:val="26"/>
          <w:szCs w:val="26"/>
          <w:shd w:val="clear" w:color="auto" w:fill="FFFFFF"/>
        </w:rPr>
        <w:t xml:space="preserve"> XẾ</w:t>
      </w:r>
      <w:r w:rsidRPr="00790388">
        <w:rPr>
          <w:rFonts w:ascii="Times New Roman" w:hAnsi="Times New Roman"/>
          <w:b/>
          <w:sz w:val="26"/>
          <w:szCs w:val="26"/>
          <w:shd w:val="clear" w:color="auto" w:fill="FFFFFF"/>
        </w:rPr>
        <w:t>P CÁC ĐƠN V</w:t>
      </w:r>
      <w:r>
        <w:rPr>
          <w:rFonts w:ascii="Times New Roman" w:hAnsi="Times New Roman"/>
          <w:b/>
          <w:sz w:val="26"/>
          <w:szCs w:val="26"/>
          <w:shd w:val="clear" w:color="auto" w:fill="FFFFFF"/>
        </w:rPr>
        <w:t>Ị HÀNH CHÍNH CẤP HUYỆ</w:t>
      </w:r>
      <w:r w:rsidRPr="00790388">
        <w:rPr>
          <w:rFonts w:ascii="Times New Roman" w:hAnsi="Times New Roman"/>
          <w:b/>
          <w:sz w:val="26"/>
          <w:szCs w:val="26"/>
          <w:shd w:val="clear" w:color="auto" w:fill="FFFFFF"/>
        </w:rPr>
        <w:t>N, CẤP XÃ</w:t>
      </w:r>
    </w:p>
    <w:p w:rsidR="009A052D" w:rsidRDefault="009A052D" w:rsidP="00A55115">
      <w:pPr>
        <w:spacing w:before="120" w:line="320" w:lineRule="exact"/>
        <w:jc w:val="both"/>
        <w:rPr>
          <w:rFonts w:ascii="Times New Roman" w:hAnsi="Times New Roman"/>
          <w:szCs w:val="28"/>
          <w:shd w:val="clear" w:color="auto" w:fill="FFFFFF"/>
        </w:rPr>
      </w:pPr>
      <w:r>
        <w:rPr>
          <w:sz w:val="35"/>
          <w:szCs w:val="35"/>
          <w:shd w:val="clear" w:color="auto" w:fill="FFFFFF"/>
        </w:rPr>
        <w:t xml:space="preserve"> </w:t>
      </w:r>
      <w:r>
        <w:rPr>
          <w:sz w:val="35"/>
          <w:szCs w:val="35"/>
          <w:shd w:val="clear" w:color="auto" w:fill="FFFFFF"/>
        </w:rPr>
        <w:tab/>
      </w:r>
      <w:r>
        <w:rPr>
          <w:rFonts w:ascii="Times New Roman" w:hAnsi="Times New Roman"/>
          <w:szCs w:val="28"/>
          <w:shd w:val="clear" w:color="auto" w:fill="FFFFFF"/>
        </w:rPr>
        <w:t>Nghị quyết số  653/2019/U</w:t>
      </w:r>
      <w:r w:rsidRPr="00790388">
        <w:rPr>
          <w:rFonts w:ascii="Times New Roman" w:hAnsi="Times New Roman"/>
          <w:szCs w:val="28"/>
          <w:shd w:val="clear" w:color="auto" w:fill="FFFFFF"/>
        </w:rPr>
        <w:t>BTVQH14</w:t>
      </w:r>
      <w:r>
        <w:rPr>
          <w:rFonts w:ascii="Times New Roman" w:hAnsi="Times New Roman"/>
          <w:szCs w:val="28"/>
          <w:shd w:val="clear" w:color="auto" w:fill="FFFFFF"/>
        </w:rPr>
        <w:t>,</w:t>
      </w:r>
      <w:r w:rsidRPr="00790388">
        <w:rPr>
          <w:rFonts w:ascii="Times New Roman" w:hAnsi="Times New Roman"/>
          <w:szCs w:val="28"/>
          <w:shd w:val="clear" w:color="auto" w:fill="FFFFFF"/>
        </w:rPr>
        <w:t xml:space="preserve">  ngày</w:t>
      </w:r>
      <w:r>
        <w:rPr>
          <w:rFonts w:ascii="Times New Roman" w:hAnsi="Times New Roman"/>
          <w:szCs w:val="28"/>
          <w:shd w:val="clear" w:color="auto" w:fill="FFFFFF"/>
        </w:rPr>
        <w:t xml:space="preserve"> 12/3/2019 của Ủy</w:t>
      </w:r>
      <w:r w:rsidRPr="00790388">
        <w:rPr>
          <w:rFonts w:ascii="Times New Roman" w:hAnsi="Times New Roman"/>
          <w:szCs w:val="28"/>
          <w:shd w:val="clear" w:color="auto" w:fill="FFFFFF"/>
        </w:rPr>
        <w:t xml:space="preserve"> ban Thường vụ </w:t>
      </w:r>
      <w:r>
        <w:rPr>
          <w:rFonts w:ascii="Times New Roman" w:hAnsi="Times New Roman"/>
          <w:szCs w:val="28"/>
          <w:shd w:val="clear" w:color="auto" w:fill="FFFFFF"/>
        </w:rPr>
        <w:t xml:space="preserve">Quốc hội </w:t>
      </w:r>
      <w:r w:rsidRPr="00790388">
        <w:rPr>
          <w:rFonts w:ascii="Times New Roman" w:hAnsi="Times New Roman"/>
          <w:szCs w:val="28"/>
          <w:shd w:val="clear" w:color="auto" w:fill="FFFFFF"/>
        </w:rPr>
        <w:t>đã nêu rõ:</w:t>
      </w:r>
      <w:r>
        <w:rPr>
          <w:rFonts w:ascii="Times New Roman" w:hAnsi="Times New Roman"/>
          <w:szCs w:val="28"/>
          <w:shd w:val="clear" w:color="auto" w:fill="FFFFFF"/>
        </w:rPr>
        <w:t xml:space="preserve"> Các ĐVHC cấp huyện, </w:t>
      </w:r>
      <w:r w:rsidRPr="00790388">
        <w:rPr>
          <w:rFonts w:ascii="Times New Roman" w:hAnsi="Times New Roman"/>
          <w:szCs w:val="28"/>
          <w:shd w:val="clear" w:color="auto" w:fill="FFFFFF"/>
        </w:rPr>
        <w:t>cấp xã thuộ</w:t>
      </w:r>
      <w:r>
        <w:rPr>
          <w:rFonts w:ascii="Times New Roman" w:hAnsi="Times New Roman"/>
          <w:szCs w:val="28"/>
          <w:shd w:val="clear" w:color="auto" w:fill="FFFFFF"/>
        </w:rPr>
        <w:t xml:space="preserve">c diện sắp xếp trong giai đoạn 2019- </w:t>
      </w:r>
      <w:r w:rsidRPr="00790388">
        <w:rPr>
          <w:rFonts w:ascii="Times New Roman" w:hAnsi="Times New Roman"/>
          <w:szCs w:val="28"/>
          <w:shd w:val="clear" w:color="auto" w:fill="FFFFFF"/>
        </w:rPr>
        <w:t>2021:</w:t>
      </w:r>
      <w:r>
        <w:rPr>
          <w:rFonts w:ascii="Times New Roman" w:hAnsi="Times New Roman"/>
          <w:szCs w:val="28"/>
          <w:shd w:val="clear" w:color="auto" w:fill="FFFFFF"/>
        </w:rPr>
        <w:t xml:space="preserve">  Là  ĐVHC có diện tích tự nhiên và quy mô dân số chưa đạt 50% tiêu </w:t>
      </w:r>
      <w:r w:rsidRPr="00790388">
        <w:rPr>
          <w:rFonts w:ascii="Times New Roman" w:hAnsi="Times New Roman"/>
          <w:szCs w:val="28"/>
          <w:shd w:val="clear" w:color="auto" w:fill="FFFFFF"/>
        </w:rPr>
        <w:t xml:space="preserve">chuẩn </w:t>
      </w:r>
      <w:r>
        <w:rPr>
          <w:rFonts w:ascii="Times New Roman" w:hAnsi="Times New Roman"/>
          <w:szCs w:val="28"/>
          <w:shd w:val="clear" w:color="auto" w:fill="FFFFFF"/>
        </w:rPr>
        <w:t>quy  định  tại Nghị quyết số</w:t>
      </w:r>
      <w:r w:rsidRPr="00790388">
        <w:rPr>
          <w:rFonts w:ascii="Times New Roman" w:hAnsi="Times New Roman"/>
          <w:szCs w:val="28"/>
          <w:shd w:val="clear" w:color="auto" w:fill="FFFFFF"/>
        </w:rPr>
        <w:t xml:space="preserve"> 1211/2016/UBTVQH13</w:t>
      </w:r>
      <w:r>
        <w:rPr>
          <w:rFonts w:ascii="Times New Roman" w:hAnsi="Times New Roman"/>
          <w:szCs w:val="28"/>
          <w:shd w:val="clear" w:color="auto" w:fill="FFFFFF"/>
        </w:rPr>
        <w:t>,</w:t>
      </w:r>
      <w:r w:rsidRPr="00790388">
        <w:rPr>
          <w:rFonts w:ascii="Times New Roman" w:hAnsi="Times New Roman"/>
          <w:szCs w:val="28"/>
          <w:shd w:val="clear" w:color="auto" w:fill="FFFFFF"/>
        </w:rPr>
        <w:t xml:space="preserve"> ngày 25/5/2016 của </w:t>
      </w:r>
      <w:r>
        <w:rPr>
          <w:rFonts w:ascii="Times New Roman" w:hAnsi="Times New Roman"/>
          <w:szCs w:val="28"/>
          <w:shd w:val="clear" w:color="auto" w:fill="FFFFFF"/>
        </w:rPr>
        <w:t>Ủ</w:t>
      </w:r>
      <w:r w:rsidR="00C46A72">
        <w:rPr>
          <w:rFonts w:ascii="Times New Roman" w:hAnsi="Times New Roman"/>
          <w:szCs w:val="28"/>
          <w:shd w:val="clear" w:color="auto" w:fill="FFFFFF"/>
        </w:rPr>
        <w:t>y</w:t>
      </w:r>
      <w:r w:rsidRPr="00790388">
        <w:rPr>
          <w:rFonts w:ascii="Times New Roman" w:hAnsi="Times New Roman"/>
          <w:szCs w:val="28"/>
          <w:shd w:val="clear" w:color="auto" w:fill="FFFFFF"/>
        </w:rPr>
        <w:t xml:space="preserve"> ban Thường vụ Quốc hội về tiêu chuẩn của ĐVHC</w:t>
      </w:r>
      <w:r>
        <w:rPr>
          <w:rFonts w:ascii="Times New Roman" w:hAnsi="Times New Roman"/>
          <w:szCs w:val="28"/>
          <w:shd w:val="clear" w:color="auto" w:fill="FFFFFF"/>
        </w:rPr>
        <w:t xml:space="preserve"> và phân loại ĐVHC</w:t>
      </w:r>
      <w:r w:rsidRPr="00790388">
        <w:rPr>
          <w:rFonts w:ascii="Times New Roman" w:hAnsi="Times New Roman"/>
          <w:szCs w:val="28"/>
          <w:shd w:val="clear" w:color="auto" w:fill="FFFFFF"/>
        </w:rPr>
        <w:t xml:space="preserve">.  </w:t>
      </w:r>
    </w:p>
    <w:p w:rsidR="009A052D" w:rsidRDefault="009A052D" w:rsidP="00A55115">
      <w:pPr>
        <w:spacing w:before="120" w:line="320" w:lineRule="exact"/>
        <w:jc w:val="both"/>
        <w:rPr>
          <w:rFonts w:ascii="Times New Roman" w:hAnsi="Times New Roman"/>
          <w:szCs w:val="28"/>
          <w:shd w:val="clear" w:color="auto" w:fill="FFFFFF"/>
        </w:rPr>
      </w:pPr>
      <w:r>
        <w:rPr>
          <w:rFonts w:ascii="Times New Roman" w:hAnsi="Times New Roman"/>
          <w:szCs w:val="28"/>
          <w:shd w:val="clear" w:color="auto" w:fill="FFFFFF"/>
        </w:rPr>
        <w:tab/>
      </w:r>
      <w:r w:rsidRPr="00790388">
        <w:rPr>
          <w:rFonts w:ascii="Times New Roman" w:hAnsi="Times New Roman"/>
          <w:szCs w:val="28"/>
          <w:shd w:val="clear" w:color="auto" w:fill="FFFFFF"/>
        </w:rPr>
        <w:t xml:space="preserve"> Sắp xếp, kiện toàn tổ chức bộ máy của cơ quan, tổ chức, đơn vị sau khi</w:t>
      </w:r>
      <w:r>
        <w:rPr>
          <w:rFonts w:ascii="Times New Roman" w:hAnsi="Times New Roman"/>
          <w:szCs w:val="28"/>
          <w:shd w:val="clear" w:color="auto" w:fill="FFFFFF"/>
        </w:rPr>
        <w:t xml:space="preserve"> </w:t>
      </w:r>
      <w:r w:rsidRPr="00790388">
        <w:rPr>
          <w:rFonts w:ascii="Times New Roman" w:hAnsi="Times New Roman"/>
          <w:szCs w:val="28"/>
          <w:shd w:val="clear" w:color="auto" w:fill="FFFFFF"/>
        </w:rPr>
        <w:t>sắp xếp ĐVHC cấp huyện, cấp xã</w:t>
      </w:r>
      <w:r>
        <w:rPr>
          <w:rFonts w:ascii="Times New Roman" w:hAnsi="Times New Roman"/>
          <w:szCs w:val="28"/>
          <w:shd w:val="clear" w:color="auto" w:fill="FFFFFF"/>
        </w:rPr>
        <w:t xml:space="preserve">: Tạm dừng việc bầu, bổ nhiệm các chức danh lãnh  đạo, quản lý và </w:t>
      </w:r>
      <w:r w:rsidRPr="00790388">
        <w:rPr>
          <w:rFonts w:ascii="Times New Roman" w:hAnsi="Times New Roman"/>
          <w:szCs w:val="28"/>
          <w:shd w:val="clear" w:color="auto" w:fill="FFFFFF"/>
        </w:rPr>
        <w:t xml:space="preserve">tuyển </w:t>
      </w:r>
      <w:r>
        <w:rPr>
          <w:rFonts w:ascii="Times New Roman" w:hAnsi="Times New Roman"/>
          <w:szCs w:val="28"/>
          <w:shd w:val="clear" w:color="auto" w:fill="FFFFFF"/>
        </w:rPr>
        <w:t>dụng, tiếp nhận cán bộ, công chức,</w:t>
      </w:r>
      <w:r w:rsidR="00C46A72">
        <w:rPr>
          <w:rFonts w:ascii="Times New Roman" w:hAnsi="Times New Roman"/>
          <w:szCs w:val="28"/>
          <w:shd w:val="clear" w:color="auto" w:fill="FFFFFF"/>
        </w:rPr>
        <w:t xml:space="preserve"> viên chức tại các cơ quan, tổ </w:t>
      </w:r>
      <w:r>
        <w:rPr>
          <w:rFonts w:ascii="Times New Roman" w:hAnsi="Times New Roman"/>
          <w:szCs w:val="28"/>
          <w:shd w:val="clear" w:color="auto" w:fill="FFFFFF"/>
        </w:rPr>
        <w:t>chức,</w:t>
      </w:r>
      <w:r w:rsidRPr="00790388">
        <w:rPr>
          <w:rFonts w:ascii="Times New Roman" w:hAnsi="Times New Roman"/>
          <w:szCs w:val="28"/>
          <w:shd w:val="clear" w:color="auto" w:fill="FFFFFF"/>
        </w:rPr>
        <w:t xml:space="preserve"> </w:t>
      </w:r>
      <w:r>
        <w:rPr>
          <w:rFonts w:ascii="Times New Roman" w:hAnsi="Times New Roman"/>
          <w:szCs w:val="28"/>
          <w:shd w:val="clear" w:color="auto" w:fill="FFFFFF"/>
        </w:rPr>
        <w:t xml:space="preserve">đơn vị </w:t>
      </w:r>
      <w:r w:rsidRPr="00790388">
        <w:rPr>
          <w:rFonts w:ascii="Times New Roman" w:hAnsi="Times New Roman"/>
          <w:szCs w:val="28"/>
          <w:shd w:val="clear" w:color="auto" w:fill="FFFFFF"/>
        </w:rPr>
        <w:t xml:space="preserve">của </w:t>
      </w:r>
      <w:r>
        <w:rPr>
          <w:rFonts w:ascii="Times New Roman" w:hAnsi="Times New Roman"/>
          <w:szCs w:val="28"/>
          <w:shd w:val="clear" w:color="auto" w:fill="FFFFFF"/>
        </w:rPr>
        <w:t xml:space="preserve">các ĐVHC cấp huyện, cấp xã thuộc diện phải sắp xếp. Trừ  trường hợp </w:t>
      </w:r>
      <w:r w:rsidRPr="00790388">
        <w:rPr>
          <w:rFonts w:ascii="Times New Roman" w:hAnsi="Times New Roman"/>
          <w:szCs w:val="28"/>
          <w:shd w:val="clear" w:color="auto" w:fill="FFFFFF"/>
        </w:rPr>
        <w:t xml:space="preserve">khuyết </w:t>
      </w:r>
      <w:r>
        <w:rPr>
          <w:rFonts w:ascii="Times New Roman" w:hAnsi="Times New Roman"/>
          <w:szCs w:val="28"/>
          <w:shd w:val="clear" w:color="auto" w:fill="FFFFFF"/>
        </w:rPr>
        <w:t>người đứng đầu cơ quan, tổ chức, đơn vị mà không bố trí được  người phụ</w:t>
      </w:r>
      <w:r w:rsidRPr="00790388">
        <w:rPr>
          <w:rFonts w:ascii="Times New Roman" w:hAnsi="Times New Roman"/>
          <w:szCs w:val="28"/>
          <w:shd w:val="clear" w:color="auto" w:fill="FFFFFF"/>
        </w:rPr>
        <w:t xml:space="preserve"> trách theo quy định của pháp luật thì được</w:t>
      </w:r>
      <w:r w:rsidR="00C46A72">
        <w:rPr>
          <w:rFonts w:ascii="Times New Roman" w:hAnsi="Times New Roman"/>
          <w:szCs w:val="28"/>
          <w:shd w:val="clear" w:color="auto" w:fill="FFFFFF"/>
        </w:rPr>
        <w:t xml:space="preserve"> bầu, bổ nhiệm chức </w:t>
      </w:r>
      <w:r w:rsidRPr="00790388">
        <w:rPr>
          <w:rFonts w:ascii="Times New Roman" w:hAnsi="Times New Roman"/>
          <w:szCs w:val="28"/>
          <w:shd w:val="clear" w:color="auto" w:fill="FFFFFF"/>
        </w:rPr>
        <w:t>danh đó.</w:t>
      </w:r>
      <w:r>
        <w:rPr>
          <w:rFonts w:ascii="Times New Roman" w:hAnsi="Times New Roman"/>
          <w:szCs w:val="28"/>
          <w:shd w:val="clear" w:color="auto" w:fill="FFFFFF"/>
        </w:rPr>
        <w:t xml:space="preserve"> Việc sắp xếp, sáp nhập, hợp nhất tổ chức bộ máy của các cơ quan, tổ </w:t>
      </w:r>
      <w:r w:rsidRPr="00790388">
        <w:rPr>
          <w:rFonts w:ascii="Times New Roman" w:hAnsi="Times New Roman"/>
          <w:szCs w:val="28"/>
          <w:shd w:val="clear" w:color="auto" w:fill="FFFFFF"/>
        </w:rPr>
        <w:t>chức,</w:t>
      </w:r>
      <w:r>
        <w:rPr>
          <w:rFonts w:ascii="Times New Roman" w:hAnsi="Times New Roman"/>
          <w:szCs w:val="28"/>
          <w:shd w:val="clear" w:color="auto" w:fill="FFFFFF"/>
        </w:rPr>
        <w:t xml:space="preserve"> đơn vị khi sắp xếp ĐVHC cấp huyện, cấp xã phải bảo đảm theo hướng tinh </w:t>
      </w:r>
      <w:r w:rsidRPr="00790388">
        <w:rPr>
          <w:rFonts w:ascii="Times New Roman" w:hAnsi="Times New Roman"/>
          <w:szCs w:val="28"/>
          <w:shd w:val="clear" w:color="auto" w:fill="FFFFFF"/>
        </w:rPr>
        <w:t xml:space="preserve">gọn, </w:t>
      </w:r>
      <w:r>
        <w:rPr>
          <w:rFonts w:ascii="Times New Roman" w:hAnsi="Times New Roman"/>
          <w:szCs w:val="28"/>
          <w:shd w:val="clear" w:color="auto" w:fill="FFFFFF"/>
        </w:rPr>
        <w:t xml:space="preserve">hợp lý, </w:t>
      </w:r>
      <w:r w:rsidRPr="00790388">
        <w:rPr>
          <w:rFonts w:ascii="Times New Roman" w:hAnsi="Times New Roman"/>
          <w:szCs w:val="28"/>
          <w:shd w:val="clear" w:color="auto" w:fill="FFFFFF"/>
        </w:rPr>
        <w:t xml:space="preserve">không  </w:t>
      </w:r>
      <w:r>
        <w:rPr>
          <w:rFonts w:ascii="Times New Roman" w:hAnsi="Times New Roman"/>
          <w:szCs w:val="28"/>
          <w:shd w:val="clear" w:color="auto" w:fill="FFFFFF"/>
        </w:rPr>
        <w:t>làm tăng thêm đầu mối các cơ quan, tổ</w:t>
      </w:r>
      <w:r w:rsidRPr="00790388">
        <w:rPr>
          <w:rFonts w:ascii="Times New Roman" w:hAnsi="Times New Roman"/>
          <w:szCs w:val="28"/>
          <w:shd w:val="clear" w:color="auto" w:fill="FFFFFF"/>
        </w:rPr>
        <w:t xml:space="preserve"> chức, </w:t>
      </w:r>
      <w:r>
        <w:rPr>
          <w:rFonts w:ascii="Times New Roman" w:hAnsi="Times New Roman"/>
          <w:szCs w:val="28"/>
          <w:shd w:val="clear" w:color="auto" w:fill="FFFFFF"/>
        </w:rPr>
        <w:t>đơn vị ở</w:t>
      </w:r>
      <w:r w:rsidRPr="00790388">
        <w:rPr>
          <w:rFonts w:ascii="Times New Roman" w:hAnsi="Times New Roman"/>
          <w:szCs w:val="28"/>
          <w:shd w:val="clear" w:color="auto" w:fill="FFFFFF"/>
        </w:rPr>
        <w:t xml:space="preserve"> địa phương; </w:t>
      </w:r>
      <w:r>
        <w:rPr>
          <w:rFonts w:ascii="Times New Roman" w:hAnsi="Times New Roman"/>
          <w:szCs w:val="28"/>
          <w:shd w:val="clear" w:color="auto" w:fill="FFFFFF"/>
        </w:rPr>
        <w:t>ổn định đời sống  của Nhân dân địa phương;  bảo đảm quốc phòng, an ninh và yê</w:t>
      </w:r>
      <w:r w:rsidRPr="00790388">
        <w:rPr>
          <w:rFonts w:ascii="Times New Roman" w:hAnsi="Times New Roman"/>
          <w:szCs w:val="28"/>
          <w:shd w:val="clear" w:color="auto" w:fill="FFFFFF"/>
        </w:rPr>
        <w:t xml:space="preserve">u </w:t>
      </w:r>
      <w:r>
        <w:rPr>
          <w:rFonts w:ascii="Times New Roman" w:hAnsi="Times New Roman"/>
          <w:szCs w:val="28"/>
          <w:shd w:val="clear" w:color="auto" w:fill="FFFFFF"/>
        </w:rPr>
        <w:t>cầu phát triể</w:t>
      </w:r>
      <w:r w:rsidRPr="00790388">
        <w:rPr>
          <w:rFonts w:ascii="Times New Roman" w:hAnsi="Times New Roman"/>
          <w:szCs w:val="28"/>
          <w:shd w:val="clear" w:color="auto" w:fill="FFFFFF"/>
        </w:rPr>
        <w:t>n kinh tế - xã hội</w:t>
      </w:r>
      <w:r>
        <w:rPr>
          <w:rFonts w:ascii="Times New Roman" w:hAnsi="Times New Roman"/>
          <w:szCs w:val="28"/>
          <w:shd w:val="clear" w:color="auto" w:fill="FFFFFF"/>
        </w:rPr>
        <w:t>.</w:t>
      </w:r>
    </w:p>
    <w:p w:rsidR="009A052D" w:rsidRPr="006F2E73" w:rsidRDefault="009A052D" w:rsidP="00A84AF8">
      <w:pPr>
        <w:spacing w:before="120" w:line="300" w:lineRule="exact"/>
        <w:jc w:val="both"/>
        <w:rPr>
          <w:rFonts w:ascii="Times New Roman" w:hAnsi="Times New Roman"/>
          <w:b/>
          <w:szCs w:val="28"/>
          <w:shd w:val="clear" w:color="auto" w:fill="FFFFFF"/>
        </w:rPr>
      </w:pPr>
      <w:r>
        <w:rPr>
          <w:rFonts w:ascii="Times New Roman" w:hAnsi="Times New Roman"/>
          <w:szCs w:val="28"/>
          <w:shd w:val="clear" w:color="auto" w:fill="FFFFFF"/>
        </w:rPr>
        <w:lastRenderedPageBreak/>
        <w:tab/>
      </w:r>
      <w:r w:rsidR="00C46A72">
        <w:rPr>
          <w:rFonts w:ascii="Times New Roman" w:hAnsi="Times New Roman"/>
          <w:b/>
          <w:szCs w:val="28"/>
          <w:shd w:val="clear" w:color="auto" w:fill="FFFFFF"/>
        </w:rPr>
        <w:t xml:space="preserve">*Chế độ,  chính </w:t>
      </w:r>
      <w:r w:rsidRPr="006F2E73">
        <w:rPr>
          <w:rFonts w:ascii="Times New Roman" w:hAnsi="Times New Roman"/>
          <w:b/>
          <w:szCs w:val="28"/>
          <w:shd w:val="clear" w:color="auto" w:fill="FFFFFF"/>
        </w:rPr>
        <w:t>sách đối với cán bộ, công chức, viên chức, người lao động dôi dư do thực hiện sắp xếp ĐVHC cấp huyện, cấp xã</w:t>
      </w:r>
    </w:p>
    <w:p w:rsidR="009A052D" w:rsidRDefault="009A052D" w:rsidP="00A84AF8">
      <w:pPr>
        <w:spacing w:before="120" w:line="300" w:lineRule="exact"/>
        <w:jc w:val="both"/>
        <w:rPr>
          <w:rFonts w:ascii="Times New Roman" w:hAnsi="Times New Roman"/>
          <w:szCs w:val="28"/>
          <w:shd w:val="clear" w:color="auto" w:fill="FFFFFF"/>
        </w:rPr>
      </w:pPr>
      <w:r>
        <w:rPr>
          <w:rFonts w:ascii="Times New Roman" w:hAnsi="Times New Roman"/>
          <w:szCs w:val="28"/>
          <w:shd w:val="clear" w:color="auto" w:fill="FFFFFF"/>
        </w:rPr>
        <w:tab/>
        <w:t xml:space="preserve">- Các chế  độ, chính sách đổi với đội ngũ cán bộ, công chức, viên chức, người lao động dôi dư của cơ </w:t>
      </w:r>
      <w:r w:rsidRPr="00AC31B9">
        <w:rPr>
          <w:rFonts w:ascii="Times New Roman" w:hAnsi="Times New Roman"/>
          <w:szCs w:val="28"/>
          <w:shd w:val="clear" w:color="auto" w:fill="FFFFFF"/>
        </w:rPr>
        <w:t>quan</w:t>
      </w:r>
      <w:r>
        <w:rPr>
          <w:rFonts w:ascii="Times New Roman" w:hAnsi="Times New Roman"/>
          <w:szCs w:val="28"/>
          <w:shd w:val="clear" w:color="auto" w:fill="FFFFFF"/>
        </w:rPr>
        <w:t>, tổ chức, đơn vị do sắp xếp ĐVHC cấp huyện, cấp</w:t>
      </w:r>
      <w:r w:rsidRPr="00AC31B9">
        <w:rPr>
          <w:rFonts w:ascii="Times New Roman" w:hAnsi="Times New Roman"/>
          <w:szCs w:val="28"/>
          <w:shd w:val="clear" w:color="auto" w:fill="FFFFFF"/>
        </w:rPr>
        <w:t xml:space="preserve"> </w:t>
      </w:r>
      <w:r>
        <w:rPr>
          <w:rFonts w:ascii="Times New Roman" w:hAnsi="Times New Roman"/>
          <w:szCs w:val="28"/>
          <w:shd w:val="clear" w:color="auto" w:fill="FFFFFF"/>
        </w:rPr>
        <w:t>xã thực hiện theo quy định của Chính phủ về tuyển dụng, sử dụng và quản lý cán bộ, công c</w:t>
      </w:r>
      <w:r w:rsidR="00C46A72">
        <w:rPr>
          <w:rFonts w:ascii="Times New Roman" w:hAnsi="Times New Roman"/>
          <w:szCs w:val="28"/>
          <w:shd w:val="clear" w:color="auto" w:fill="FFFFFF"/>
        </w:rPr>
        <w:t xml:space="preserve">hức, viên chức; về chế độ thôi việc; về chính sách tinh giản biên chế và các chính sách khác. </w:t>
      </w:r>
      <w:r w:rsidRPr="00AC31B9">
        <w:rPr>
          <w:rFonts w:ascii="Times New Roman" w:hAnsi="Times New Roman"/>
          <w:szCs w:val="28"/>
          <w:shd w:val="clear" w:color="auto" w:fill="FFFFFF"/>
        </w:rPr>
        <w:t>Cụ thể như:</w:t>
      </w:r>
    </w:p>
    <w:p w:rsidR="009A052D" w:rsidRDefault="009A052D" w:rsidP="00A84AF8">
      <w:pPr>
        <w:spacing w:before="120" w:line="300" w:lineRule="exact"/>
        <w:jc w:val="both"/>
        <w:rPr>
          <w:rFonts w:ascii="Times New Roman" w:hAnsi="Times New Roman"/>
          <w:szCs w:val="28"/>
          <w:shd w:val="clear" w:color="auto" w:fill="FFFFFF"/>
        </w:rPr>
      </w:pPr>
      <w:r>
        <w:rPr>
          <w:rFonts w:ascii="Times New Roman" w:hAnsi="Times New Roman"/>
          <w:szCs w:val="28"/>
          <w:shd w:val="clear" w:color="auto" w:fill="FFFFFF"/>
        </w:rPr>
        <w:tab/>
      </w:r>
      <w:r w:rsidRPr="00AC31B9">
        <w:rPr>
          <w:rFonts w:ascii="Times New Roman" w:hAnsi="Times New Roman"/>
          <w:szCs w:val="28"/>
          <w:shd w:val="clear" w:color="auto" w:fill="FFFFFF"/>
        </w:rPr>
        <w:t>+  Tuyển  dụng  công  chức  thông  qua  xét  chuyển  cán  bộ,  công  chức  cấp  xã thành công chức cấp huyện trở lên nếu đủ  điều kiện.</w:t>
      </w:r>
    </w:p>
    <w:p w:rsidR="009A052D" w:rsidRDefault="009A052D" w:rsidP="00A84AF8">
      <w:pPr>
        <w:spacing w:before="120" w:line="300" w:lineRule="exact"/>
        <w:jc w:val="both"/>
        <w:rPr>
          <w:rFonts w:ascii="Times New Roman" w:hAnsi="Times New Roman"/>
          <w:szCs w:val="28"/>
          <w:shd w:val="clear" w:color="auto" w:fill="FFFFFF"/>
        </w:rPr>
      </w:pPr>
      <w:r>
        <w:rPr>
          <w:rFonts w:ascii="Times New Roman" w:hAnsi="Times New Roman"/>
          <w:szCs w:val="28"/>
          <w:shd w:val="clear" w:color="auto" w:fill="FFFFFF"/>
        </w:rPr>
        <w:tab/>
      </w:r>
      <w:r w:rsidRPr="00AC31B9">
        <w:rPr>
          <w:rFonts w:ascii="Times New Roman" w:hAnsi="Times New Roman"/>
          <w:szCs w:val="28"/>
          <w:shd w:val="clear" w:color="auto" w:fill="FFFFFF"/>
        </w:rPr>
        <w:t>+  Chế  độ,  chính  sách  đối  với  cán  bộ  không  đủ  điều  kiện  tái  cử,  tái  bố  nhiệm giữ các  chức vụ,  chức  danh  theo nhiệm  kỳ  trong  cơ quan  của  Đảng  Cộng  sản  Việt Nam, Nhà nước, tổ  chức  chính trị  - xã hội theo Nghị  định  số  26/2015/NĐ-CP ngày 09/3/2015  của Chính phủ (nghỉ hưu trước tuoi hoặc nghỉ chờ đủ tuối nghỉ hưu).</w:t>
      </w:r>
    </w:p>
    <w:p w:rsidR="009A052D" w:rsidRDefault="009A052D" w:rsidP="00A84AF8">
      <w:pPr>
        <w:spacing w:before="120" w:line="300" w:lineRule="exact"/>
        <w:jc w:val="both"/>
        <w:rPr>
          <w:rFonts w:ascii="Times New Roman" w:hAnsi="Times New Roman"/>
          <w:szCs w:val="28"/>
          <w:shd w:val="clear" w:color="auto" w:fill="FFFFFF"/>
        </w:rPr>
      </w:pPr>
      <w:r>
        <w:rPr>
          <w:rFonts w:ascii="Times New Roman" w:hAnsi="Times New Roman"/>
          <w:szCs w:val="28"/>
          <w:shd w:val="clear" w:color="auto" w:fill="FFFFFF"/>
        </w:rPr>
        <w:tab/>
      </w:r>
      <w:r w:rsidRPr="00AC31B9">
        <w:rPr>
          <w:rFonts w:ascii="Times New Roman" w:hAnsi="Times New Roman"/>
          <w:szCs w:val="28"/>
          <w:shd w:val="clear" w:color="auto" w:fill="FFFFFF"/>
        </w:rPr>
        <w:t xml:space="preserve">+  Chính  sách  về  hưu  trước  tuổi;  chính  sách  hỗ  trợ  khi  chuyển  sang </w:t>
      </w:r>
      <w:r w:rsidR="00C46A72">
        <w:rPr>
          <w:rFonts w:ascii="Times New Roman" w:hAnsi="Times New Roman"/>
          <w:szCs w:val="28"/>
          <w:shd w:val="clear" w:color="auto" w:fill="FFFFFF"/>
        </w:rPr>
        <w:t xml:space="preserve"> làm việc tại các tố chức </w:t>
      </w:r>
      <w:r w:rsidRPr="00AC31B9">
        <w:rPr>
          <w:rFonts w:ascii="Times New Roman" w:hAnsi="Times New Roman"/>
          <w:szCs w:val="28"/>
          <w:shd w:val="clear" w:color="auto" w:fill="FFFFFF"/>
        </w:rPr>
        <w:t>không hư</w:t>
      </w:r>
      <w:r w:rsidR="00C46A72">
        <w:rPr>
          <w:rFonts w:ascii="Times New Roman" w:hAnsi="Times New Roman"/>
          <w:szCs w:val="28"/>
          <w:shd w:val="clear" w:color="auto" w:fill="FFFFFF"/>
        </w:rPr>
        <w:t>ởng lương thường xuyên từ ngân sách</w:t>
      </w:r>
      <w:r w:rsidRPr="00AC31B9">
        <w:rPr>
          <w:rFonts w:ascii="Times New Roman" w:hAnsi="Times New Roman"/>
          <w:szCs w:val="28"/>
          <w:shd w:val="clear" w:color="auto" w:fill="FFFFFF"/>
        </w:rPr>
        <w:t xml:space="preserve"> nhà nước.</w:t>
      </w:r>
    </w:p>
    <w:p w:rsidR="009A052D" w:rsidRDefault="009A052D" w:rsidP="00A84AF8">
      <w:pPr>
        <w:spacing w:before="120" w:line="300" w:lineRule="exact"/>
        <w:jc w:val="both"/>
        <w:rPr>
          <w:rFonts w:ascii="Times New Roman" w:hAnsi="Times New Roman"/>
          <w:szCs w:val="28"/>
          <w:shd w:val="clear" w:color="auto" w:fill="FFFFFF"/>
        </w:rPr>
      </w:pPr>
      <w:r>
        <w:rPr>
          <w:rFonts w:ascii="Times New Roman" w:hAnsi="Times New Roman"/>
          <w:szCs w:val="28"/>
          <w:shd w:val="clear" w:color="auto" w:fill="FFFFFF"/>
        </w:rPr>
        <w:tab/>
      </w:r>
      <w:r w:rsidR="00C46A72">
        <w:rPr>
          <w:rFonts w:ascii="Times New Roman" w:hAnsi="Times New Roman"/>
          <w:szCs w:val="28"/>
          <w:shd w:val="clear" w:color="auto" w:fill="FFFFFF"/>
        </w:rPr>
        <w:t xml:space="preserve">+  Chính  sách thôi việc ngay;  chính sách thôi việc sau </w:t>
      </w:r>
      <w:r w:rsidRPr="00AC31B9">
        <w:rPr>
          <w:rFonts w:ascii="Times New Roman" w:hAnsi="Times New Roman"/>
          <w:szCs w:val="28"/>
          <w:shd w:val="clear" w:color="auto" w:fill="FFFFFF"/>
        </w:rPr>
        <w:t>khi</w:t>
      </w:r>
      <w:r w:rsidR="00C46A72">
        <w:rPr>
          <w:rFonts w:ascii="Times New Roman" w:hAnsi="Times New Roman"/>
          <w:szCs w:val="28"/>
          <w:shd w:val="clear" w:color="auto" w:fill="FFFFFF"/>
        </w:rPr>
        <w:t xml:space="preserve"> đi học nghề theo Nghị định</w:t>
      </w:r>
      <w:r w:rsidRPr="00AC31B9">
        <w:rPr>
          <w:rFonts w:ascii="Times New Roman" w:hAnsi="Times New Roman"/>
          <w:szCs w:val="28"/>
          <w:shd w:val="clear" w:color="auto" w:fill="FFFFFF"/>
        </w:rPr>
        <w:t xml:space="preserve"> 113/2018/NĐ-CP ngày 31/8/2018  của Chính phủ...</w:t>
      </w:r>
    </w:p>
    <w:p w:rsidR="009A052D" w:rsidRDefault="009A052D" w:rsidP="00A84AF8">
      <w:pPr>
        <w:spacing w:before="120" w:line="300" w:lineRule="exact"/>
        <w:jc w:val="both"/>
        <w:rPr>
          <w:rFonts w:ascii="Times New Roman" w:hAnsi="Times New Roman"/>
          <w:szCs w:val="28"/>
          <w:shd w:val="clear" w:color="auto" w:fill="FFFFFF"/>
        </w:rPr>
      </w:pPr>
      <w:r>
        <w:rPr>
          <w:rFonts w:ascii="Times New Roman" w:hAnsi="Times New Roman"/>
          <w:szCs w:val="28"/>
          <w:shd w:val="clear" w:color="auto" w:fill="FFFFFF"/>
        </w:rPr>
        <w:tab/>
      </w:r>
      <w:r w:rsidRPr="00AC31B9">
        <w:rPr>
          <w:rFonts w:ascii="Times New Roman" w:hAnsi="Times New Roman"/>
          <w:szCs w:val="28"/>
          <w:shd w:val="clear" w:color="auto" w:fill="FFFFFF"/>
        </w:rPr>
        <w:t>-  Ngoài  các  chế  đ</w:t>
      </w:r>
      <w:r w:rsidR="00C46A72">
        <w:rPr>
          <w:rFonts w:ascii="Times New Roman" w:hAnsi="Times New Roman"/>
          <w:szCs w:val="28"/>
          <w:shd w:val="clear" w:color="auto" w:fill="FFFFFF"/>
        </w:rPr>
        <w:t>ộ, chính sách quy định, trên cơ sở cân đối ngân sách địa phương,  U</w:t>
      </w:r>
      <w:r w:rsidRPr="00AC31B9">
        <w:rPr>
          <w:rFonts w:ascii="Times New Roman" w:hAnsi="Times New Roman"/>
          <w:szCs w:val="28"/>
          <w:shd w:val="clear" w:color="auto" w:fill="FFFFFF"/>
        </w:rPr>
        <w:t xml:space="preserve">BND  cấp tỉnh trình  </w:t>
      </w:r>
      <w:r w:rsidR="00C46A72">
        <w:rPr>
          <w:rFonts w:ascii="Times New Roman" w:hAnsi="Times New Roman"/>
          <w:szCs w:val="28"/>
          <w:shd w:val="clear" w:color="auto" w:fill="FFFFFF"/>
        </w:rPr>
        <w:t>HĐND  cùng cấp ban hành  chính sách hỗ trợ đối  với đội ngũ cán bộ, công chức, viên chức, ng</w:t>
      </w:r>
      <w:r w:rsidR="00C46A72">
        <w:rPr>
          <w:rFonts w:ascii="Times New Roman" w:hAnsi="Times New Roman" w:hint="eastAsia"/>
          <w:szCs w:val="28"/>
          <w:shd w:val="clear" w:color="auto" w:fill="FFFFFF"/>
        </w:rPr>
        <w:t>ư</w:t>
      </w:r>
      <w:r w:rsidR="00C46A72" w:rsidRPr="00C46A72">
        <w:rPr>
          <w:rFonts w:ascii="Times New Roman" w:hAnsi="Times New Roman"/>
          <w:szCs w:val="28"/>
          <w:shd w:val="clear" w:color="auto" w:fill="FFFFFF"/>
        </w:rPr>
        <w:t>ời</w:t>
      </w:r>
      <w:r w:rsidR="00C46A72">
        <w:rPr>
          <w:rFonts w:ascii="Times New Roman" w:hAnsi="Times New Roman"/>
          <w:szCs w:val="28"/>
          <w:shd w:val="clear" w:color="auto" w:fill="FFFFFF"/>
        </w:rPr>
        <w:t xml:space="preserve"> lao động dôi dư của cơ quan, t</w:t>
      </w:r>
      <w:r w:rsidR="00C46A72" w:rsidRPr="00C46A72">
        <w:rPr>
          <w:rFonts w:ascii="Times New Roman" w:hAnsi="Times New Roman"/>
          <w:szCs w:val="28"/>
          <w:shd w:val="clear" w:color="auto" w:fill="FFFFFF"/>
        </w:rPr>
        <w:t>ổ</w:t>
      </w:r>
      <w:r w:rsidRPr="00AC31B9">
        <w:rPr>
          <w:rFonts w:ascii="Times New Roman" w:hAnsi="Times New Roman"/>
          <w:szCs w:val="28"/>
          <w:shd w:val="clear" w:color="auto" w:fill="FFFFFF"/>
        </w:rPr>
        <w:t xml:space="preserve"> chức, đơn vị do </w:t>
      </w:r>
      <w:r>
        <w:rPr>
          <w:rFonts w:ascii="Times New Roman" w:hAnsi="Times New Roman"/>
          <w:szCs w:val="28"/>
          <w:shd w:val="clear" w:color="auto" w:fill="FFFFFF"/>
        </w:rPr>
        <w:t>sắp xếp ĐVHC cấp huyện, cấp xã</w:t>
      </w:r>
      <w:r w:rsidR="00C46A72">
        <w:rPr>
          <w:rFonts w:ascii="Times New Roman" w:hAnsi="Times New Roman"/>
          <w:szCs w:val="28"/>
          <w:shd w:val="clear" w:color="auto" w:fill="FFFFFF"/>
        </w:rPr>
        <w:t>.</w:t>
      </w:r>
    </w:p>
    <w:p w:rsidR="009A052D" w:rsidRPr="006F2E73" w:rsidRDefault="009A052D" w:rsidP="00A84AF8">
      <w:pPr>
        <w:spacing w:before="120" w:line="300" w:lineRule="exact"/>
        <w:jc w:val="both"/>
        <w:rPr>
          <w:rFonts w:ascii="Times New Roman" w:hAnsi="Times New Roman"/>
          <w:b/>
          <w:color w:val="000000"/>
          <w:szCs w:val="28"/>
        </w:rPr>
      </w:pPr>
      <w:r>
        <w:rPr>
          <w:rFonts w:ascii="Times New Roman" w:hAnsi="Times New Roman"/>
          <w:szCs w:val="28"/>
          <w:shd w:val="clear" w:color="auto" w:fill="FFFFFF"/>
        </w:rPr>
        <w:tab/>
      </w:r>
      <w:r w:rsidRPr="006F2E73">
        <w:rPr>
          <w:rFonts w:ascii="Times New Roman" w:hAnsi="Times New Roman"/>
          <w:b/>
          <w:szCs w:val="28"/>
          <w:shd w:val="clear" w:color="auto" w:fill="FFFFFF"/>
        </w:rPr>
        <w:t>*</w:t>
      </w:r>
      <w:r w:rsidRPr="006F2E73">
        <w:rPr>
          <w:rFonts w:ascii="Times New Roman" w:hAnsi="Times New Roman"/>
          <w:b/>
          <w:color w:val="000000"/>
          <w:szCs w:val="28"/>
        </w:rPr>
        <w:t>Chuyển đổi các loại giấy tờ cho cá</w:t>
      </w:r>
      <w:r>
        <w:rPr>
          <w:rFonts w:ascii="Times New Roman" w:hAnsi="Times New Roman"/>
          <w:b/>
          <w:color w:val="000000"/>
          <w:szCs w:val="28"/>
        </w:rPr>
        <w:t xml:space="preserve"> nhân, tổ</w:t>
      </w:r>
      <w:r w:rsidRPr="006F2E73">
        <w:rPr>
          <w:rFonts w:ascii="Times New Roman" w:hAnsi="Times New Roman"/>
          <w:b/>
          <w:color w:val="000000"/>
          <w:szCs w:val="28"/>
        </w:rPr>
        <w:t xml:space="preserve"> chức</w:t>
      </w:r>
    </w:p>
    <w:p w:rsidR="009A052D" w:rsidRPr="00C46A72" w:rsidRDefault="009A052D" w:rsidP="00C46A72">
      <w:pPr>
        <w:spacing w:before="120" w:line="300" w:lineRule="exact"/>
        <w:jc w:val="both"/>
        <w:rPr>
          <w:rFonts w:ascii="Times New Roman" w:hAnsi="Times New Roman"/>
          <w:szCs w:val="28"/>
          <w:shd w:val="clear" w:color="auto" w:fill="FFFFFF"/>
        </w:rPr>
      </w:pPr>
      <w:r>
        <w:rPr>
          <w:rFonts w:ascii="Times New Roman" w:hAnsi="Times New Roman"/>
          <w:color w:val="000000"/>
          <w:szCs w:val="28"/>
        </w:rPr>
        <w:tab/>
        <w:t xml:space="preserve">- UBND cấp tỉnh chỉ đạo UBND cấp huyện, cấp xã những nơi sắp xếp ĐVHC chủ động triển khai, tạo </w:t>
      </w:r>
      <w:r w:rsidRPr="00AC31B9">
        <w:rPr>
          <w:rFonts w:ascii="Times New Roman" w:hAnsi="Times New Roman"/>
          <w:color w:val="000000"/>
          <w:szCs w:val="28"/>
        </w:rPr>
        <w:t>điều kiện</w:t>
      </w:r>
      <w:r>
        <w:rPr>
          <w:rFonts w:ascii="Times New Roman" w:hAnsi="Times New Roman"/>
          <w:color w:val="000000"/>
          <w:szCs w:val="28"/>
        </w:rPr>
        <w:t xml:space="preserve"> thuận lợi cho cá nhân, tổ chức khi thực hiện</w:t>
      </w:r>
      <w:r w:rsidRPr="00AC31B9">
        <w:rPr>
          <w:rFonts w:ascii="Times New Roman" w:hAnsi="Times New Roman"/>
          <w:color w:val="000000"/>
          <w:szCs w:val="28"/>
        </w:rPr>
        <w:t xml:space="preserve"> các</w:t>
      </w:r>
      <w:r w:rsidR="00C46A72">
        <w:rPr>
          <w:rFonts w:ascii="Times New Roman" w:hAnsi="Times New Roman"/>
          <w:szCs w:val="28"/>
          <w:shd w:val="clear" w:color="auto" w:fill="FFFFFF"/>
        </w:rPr>
        <w:t xml:space="preserve"> </w:t>
      </w:r>
      <w:r w:rsidRPr="00AC31B9">
        <w:rPr>
          <w:rFonts w:ascii="Times New Roman" w:hAnsi="Times New Roman"/>
          <w:color w:val="000000"/>
          <w:szCs w:val="28"/>
        </w:rPr>
        <w:t>t</w:t>
      </w:r>
      <w:r w:rsidR="00C46A72">
        <w:rPr>
          <w:rFonts w:ascii="Times New Roman" w:hAnsi="Times New Roman"/>
          <w:color w:val="000000"/>
          <w:szCs w:val="28"/>
        </w:rPr>
        <w:t xml:space="preserve">hủ </w:t>
      </w:r>
      <w:r>
        <w:rPr>
          <w:rFonts w:ascii="Times New Roman" w:hAnsi="Times New Roman"/>
          <w:color w:val="000000"/>
          <w:szCs w:val="28"/>
        </w:rPr>
        <w:t>tục chuyển đổi các loại giấy tờ và không thu các loại lệ phí khi thực hiện</w:t>
      </w:r>
      <w:r w:rsidRPr="00AC31B9">
        <w:rPr>
          <w:rFonts w:ascii="Times New Roman" w:hAnsi="Times New Roman"/>
          <w:color w:val="000000"/>
          <w:szCs w:val="28"/>
        </w:rPr>
        <w:t xml:space="preserve"> việc c</w:t>
      </w:r>
      <w:r>
        <w:rPr>
          <w:rFonts w:ascii="Times New Roman" w:hAnsi="Times New Roman"/>
          <w:color w:val="000000"/>
          <w:szCs w:val="28"/>
        </w:rPr>
        <w:t xml:space="preserve">huyển đổi do thay đổi địa giới </w:t>
      </w:r>
      <w:r w:rsidRPr="00AC31B9">
        <w:rPr>
          <w:rFonts w:ascii="Times New Roman" w:hAnsi="Times New Roman"/>
          <w:color w:val="000000"/>
          <w:szCs w:val="28"/>
        </w:rPr>
        <w:t>ĐVHC.</w:t>
      </w:r>
    </w:p>
    <w:p w:rsidR="009A052D" w:rsidRDefault="009A052D" w:rsidP="00A84AF8">
      <w:pPr>
        <w:shd w:val="clear" w:color="auto" w:fill="FFFFFF"/>
        <w:spacing w:before="120" w:line="300" w:lineRule="exact"/>
        <w:jc w:val="both"/>
        <w:rPr>
          <w:rFonts w:ascii="Times New Roman" w:hAnsi="Times New Roman"/>
          <w:color w:val="000000"/>
          <w:szCs w:val="28"/>
        </w:rPr>
      </w:pPr>
      <w:r>
        <w:rPr>
          <w:rFonts w:ascii="Times New Roman" w:hAnsi="Times New Roman"/>
          <w:color w:val="000000"/>
          <w:szCs w:val="28"/>
        </w:rPr>
        <w:tab/>
      </w:r>
      <w:r w:rsidRPr="00AC31B9">
        <w:rPr>
          <w:rFonts w:ascii="Times New Roman" w:hAnsi="Times New Roman"/>
          <w:color w:val="000000"/>
          <w:szCs w:val="28"/>
        </w:rPr>
        <w:t xml:space="preserve"> - Trường hợp cá nhâ</w:t>
      </w:r>
      <w:r>
        <w:rPr>
          <w:rFonts w:ascii="Times New Roman" w:hAnsi="Times New Roman"/>
          <w:color w:val="000000"/>
          <w:szCs w:val="28"/>
        </w:rPr>
        <w:t xml:space="preserve">n, tổ chức chưa chuyển đổi thì các </w:t>
      </w:r>
      <w:r w:rsidRPr="00AC31B9">
        <w:rPr>
          <w:rFonts w:ascii="Times New Roman" w:hAnsi="Times New Roman"/>
          <w:color w:val="000000"/>
          <w:szCs w:val="28"/>
        </w:rPr>
        <w:t>loại giấy</w:t>
      </w:r>
      <w:r>
        <w:rPr>
          <w:rFonts w:ascii="Times New Roman" w:hAnsi="Times New Roman"/>
          <w:color w:val="000000"/>
          <w:szCs w:val="28"/>
        </w:rPr>
        <w:t xml:space="preserve"> tờ đã được cơ quan có thẩm quyền cấp trước đây theo  ĐVHC cũ nếu chưa hết thời hạn theo quy định vẫn được tiếp tục</w:t>
      </w:r>
      <w:r w:rsidRPr="00AC31B9">
        <w:rPr>
          <w:rFonts w:ascii="Times New Roman" w:hAnsi="Times New Roman"/>
          <w:color w:val="000000"/>
          <w:szCs w:val="28"/>
        </w:rPr>
        <w:t xml:space="preserve"> sử dụng</w:t>
      </w:r>
      <w:r>
        <w:rPr>
          <w:rFonts w:ascii="Times New Roman" w:hAnsi="Times New Roman"/>
          <w:color w:val="000000"/>
          <w:szCs w:val="28"/>
        </w:rPr>
        <w:t>.</w:t>
      </w:r>
    </w:p>
    <w:p w:rsidR="009A052D" w:rsidRDefault="009A052D" w:rsidP="00A84AF8">
      <w:pPr>
        <w:shd w:val="clear" w:color="auto" w:fill="FFFFFF"/>
        <w:spacing w:before="120" w:line="300" w:lineRule="exact"/>
        <w:jc w:val="both"/>
        <w:rPr>
          <w:rFonts w:ascii="Times New Roman" w:hAnsi="Times New Roman"/>
          <w:b/>
          <w:sz w:val="26"/>
          <w:szCs w:val="26"/>
          <w:shd w:val="clear" w:color="auto" w:fill="FFFFFF"/>
        </w:rPr>
      </w:pPr>
      <w:r>
        <w:rPr>
          <w:rFonts w:ascii="Times New Roman" w:hAnsi="Times New Roman"/>
          <w:b/>
          <w:sz w:val="26"/>
          <w:szCs w:val="26"/>
          <w:shd w:val="clear" w:color="auto" w:fill="FFFFFF"/>
        </w:rPr>
        <w:tab/>
        <w:t>IV. NHỮNG VẤN ĐỀ CẦN LƯU Ý TRONG CÔNG TÁC</w:t>
      </w:r>
      <w:r w:rsidRPr="00A55115">
        <w:rPr>
          <w:rFonts w:ascii="Times New Roman" w:hAnsi="Times New Roman"/>
          <w:b/>
          <w:sz w:val="26"/>
          <w:szCs w:val="26"/>
          <w:shd w:val="clear" w:color="auto" w:fill="FFFFFF"/>
        </w:rPr>
        <w:t xml:space="preserve"> TUYÊN</w:t>
      </w:r>
      <w:r>
        <w:rPr>
          <w:rFonts w:ascii="Times New Roman" w:hAnsi="Times New Roman"/>
          <w:b/>
          <w:sz w:val="26"/>
          <w:szCs w:val="26"/>
          <w:shd w:val="clear" w:color="auto" w:fill="FFFFFF"/>
        </w:rPr>
        <w:t xml:space="preserve"> TRUYỀN THỰ</w:t>
      </w:r>
      <w:r w:rsidRPr="00A55115">
        <w:rPr>
          <w:rFonts w:ascii="Times New Roman" w:hAnsi="Times New Roman"/>
          <w:b/>
          <w:sz w:val="26"/>
          <w:szCs w:val="26"/>
          <w:shd w:val="clear" w:color="auto" w:fill="FFFFFF"/>
        </w:rPr>
        <w:t>C HIỆN NQ 37-NQ/TW</w:t>
      </w:r>
    </w:p>
    <w:p w:rsidR="009A052D" w:rsidRDefault="009A052D" w:rsidP="00A84AF8">
      <w:pPr>
        <w:shd w:val="clear" w:color="auto" w:fill="FFFFFF"/>
        <w:spacing w:before="120" w:line="300" w:lineRule="exact"/>
        <w:jc w:val="both"/>
        <w:rPr>
          <w:rFonts w:ascii="Times New Roman" w:hAnsi="Times New Roman"/>
          <w:szCs w:val="28"/>
          <w:shd w:val="clear" w:color="auto" w:fill="FFFFFF"/>
        </w:rPr>
      </w:pPr>
      <w:r>
        <w:rPr>
          <w:rFonts w:ascii="Times New Roman" w:hAnsi="Times New Roman"/>
          <w:szCs w:val="28"/>
          <w:shd w:val="clear" w:color="auto" w:fill="FFFFFF"/>
        </w:rPr>
        <w:tab/>
      </w:r>
      <w:r w:rsidRPr="00A55115">
        <w:rPr>
          <w:rFonts w:ascii="Times New Roman" w:hAnsi="Times New Roman"/>
          <w:szCs w:val="28"/>
          <w:shd w:val="clear" w:color="auto" w:fill="FFFFFF"/>
        </w:rPr>
        <w:t>Trong công tác tuyên truyền cần làm rõ</w:t>
      </w:r>
      <w:r>
        <w:rPr>
          <w:rFonts w:ascii="Times New Roman" w:hAnsi="Times New Roman"/>
          <w:szCs w:val="28"/>
          <w:shd w:val="clear" w:color="auto" w:fill="FFFFFF"/>
        </w:rPr>
        <w:t xml:space="preserve"> tầm quan trọng, ý nghĩa,  sự cầ</w:t>
      </w:r>
      <w:r w:rsidRPr="00A55115">
        <w:rPr>
          <w:rFonts w:ascii="Times New Roman" w:hAnsi="Times New Roman"/>
          <w:szCs w:val="28"/>
          <w:shd w:val="clear" w:color="auto" w:fill="FFFFFF"/>
        </w:rPr>
        <w:t xml:space="preserve">n thiết </w:t>
      </w:r>
      <w:r>
        <w:rPr>
          <w:rFonts w:ascii="Times New Roman" w:hAnsi="Times New Roman"/>
          <w:szCs w:val="28"/>
          <w:shd w:val="clear" w:color="auto" w:fill="FFFFFF"/>
        </w:rPr>
        <w:t xml:space="preserve">và những tác động tích cực của việc thực hiện chủ </w:t>
      </w:r>
      <w:r w:rsidRPr="00A55115">
        <w:rPr>
          <w:rFonts w:ascii="Times New Roman" w:hAnsi="Times New Roman"/>
          <w:szCs w:val="28"/>
          <w:shd w:val="clear" w:color="auto" w:fill="FFFFFF"/>
        </w:rPr>
        <w:t>trươn</w:t>
      </w:r>
      <w:r>
        <w:rPr>
          <w:rFonts w:ascii="Times New Roman" w:hAnsi="Times New Roman"/>
          <w:szCs w:val="28"/>
          <w:shd w:val="clear" w:color="auto" w:fill="FFFFFF"/>
        </w:rPr>
        <w:t xml:space="preserve">g  sắp xếp các ĐVHC </w:t>
      </w:r>
      <w:r w:rsidRPr="00A55115">
        <w:rPr>
          <w:rFonts w:ascii="Times New Roman" w:hAnsi="Times New Roman"/>
          <w:szCs w:val="28"/>
          <w:shd w:val="clear" w:color="auto" w:fill="FFFFFF"/>
        </w:rPr>
        <w:t xml:space="preserve">cấp </w:t>
      </w:r>
      <w:r>
        <w:rPr>
          <w:rFonts w:ascii="Times New Roman" w:hAnsi="Times New Roman"/>
          <w:szCs w:val="28"/>
          <w:shd w:val="clear" w:color="auto" w:fill="FFFFFF"/>
        </w:rPr>
        <w:t xml:space="preserve">huyện và cấp xã đối với sự phát triển kinh tế - xã hội của đất nước, của tỉnh; </w:t>
      </w:r>
      <w:r w:rsidRPr="00A55115">
        <w:rPr>
          <w:rFonts w:ascii="Times New Roman" w:hAnsi="Times New Roman"/>
          <w:szCs w:val="28"/>
          <w:shd w:val="clear" w:color="auto" w:fill="FFFFFF"/>
        </w:rPr>
        <w:t xml:space="preserve">sự tinh </w:t>
      </w:r>
      <w:r>
        <w:rPr>
          <w:rFonts w:ascii="Times New Roman" w:hAnsi="Times New Roman"/>
          <w:szCs w:val="28"/>
          <w:shd w:val="clear" w:color="auto" w:fill="FFFFFF"/>
        </w:rPr>
        <w:t xml:space="preserve">gọn và hiệu lực, hiệu quả tổ chức bộ máy của cả hệ thống chính trị, tạo sự </w:t>
      </w:r>
      <w:r w:rsidRPr="00A55115">
        <w:rPr>
          <w:rFonts w:ascii="Times New Roman" w:hAnsi="Times New Roman"/>
          <w:szCs w:val="28"/>
          <w:shd w:val="clear" w:color="auto" w:fill="FFFFFF"/>
        </w:rPr>
        <w:t xml:space="preserve">đồng </w:t>
      </w:r>
      <w:r>
        <w:rPr>
          <w:rFonts w:ascii="Times New Roman" w:hAnsi="Times New Roman"/>
          <w:szCs w:val="28"/>
          <w:shd w:val="clear" w:color="auto" w:fill="FFFFFF"/>
        </w:rPr>
        <w:t xml:space="preserve">thuận, nhất trí, ủng hộ cao </w:t>
      </w:r>
      <w:r w:rsidRPr="00A55115">
        <w:rPr>
          <w:rFonts w:ascii="Times New Roman" w:hAnsi="Times New Roman"/>
          <w:szCs w:val="28"/>
          <w:shd w:val="clear" w:color="auto" w:fill="FFFFFF"/>
        </w:rPr>
        <w:t xml:space="preserve">trong </w:t>
      </w:r>
      <w:r>
        <w:rPr>
          <w:rFonts w:ascii="Times New Roman" w:hAnsi="Times New Roman"/>
          <w:szCs w:val="28"/>
          <w:shd w:val="clear" w:color="auto" w:fill="FFFFFF"/>
        </w:rPr>
        <w:t xml:space="preserve">cán bộ, đảng viên, nhân dân trong tỉnh, đặc biệt </w:t>
      </w:r>
      <w:r w:rsidRPr="00A55115">
        <w:rPr>
          <w:rFonts w:ascii="Times New Roman" w:hAnsi="Times New Roman"/>
          <w:szCs w:val="28"/>
          <w:shd w:val="clear" w:color="auto" w:fill="FFFFFF"/>
        </w:rPr>
        <w:t xml:space="preserve">là </w:t>
      </w:r>
      <w:r>
        <w:rPr>
          <w:rFonts w:ascii="Times New Roman" w:hAnsi="Times New Roman"/>
          <w:szCs w:val="28"/>
          <w:shd w:val="clear" w:color="auto" w:fill="FFFFFF"/>
        </w:rPr>
        <w:t>nhân dân ở các địa phương trực tiếp triển khai chủ trương sắp xếp các ĐVHC cấ</w:t>
      </w:r>
      <w:r w:rsidRPr="00A55115">
        <w:rPr>
          <w:rFonts w:ascii="Times New Roman" w:hAnsi="Times New Roman"/>
          <w:szCs w:val="28"/>
          <w:shd w:val="clear" w:color="auto" w:fill="FFFFFF"/>
        </w:rPr>
        <w:t>p huyện, cấp xã.</w:t>
      </w:r>
    </w:p>
    <w:p w:rsidR="009A052D" w:rsidRDefault="009A052D" w:rsidP="00A84AF8">
      <w:pPr>
        <w:shd w:val="clear" w:color="auto" w:fill="FFFFFF"/>
        <w:spacing w:before="120" w:line="300" w:lineRule="exact"/>
        <w:jc w:val="both"/>
        <w:rPr>
          <w:rFonts w:ascii="Times New Roman" w:hAnsi="Times New Roman"/>
          <w:szCs w:val="28"/>
          <w:shd w:val="clear" w:color="auto" w:fill="FFFFFF"/>
        </w:rPr>
      </w:pPr>
      <w:r>
        <w:rPr>
          <w:rFonts w:ascii="Times New Roman" w:hAnsi="Times New Roman"/>
          <w:szCs w:val="28"/>
          <w:shd w:val="clear" w:color="auto" w:fill="FFFFFF"/>
        </w:rPr>
        <w:tab/>
      </w:r>
      <w:r w:rsidRPr="00A55115">
        <w:rPr>
          <w:rFonts w:ascii="Times New Roman" w:hAnsi="Times New Roman"/>
          <w:szCs w:val="28"/>
          <w:shd w:val="clear" w:color="auto" w:fill="FFFFFF"/>
        </w:rPr>
        <w:t xml:space="preserve">- Khẳng định chủ trương đúng đắn, </w:t>
      </w:r>
      <w:r>
        <w:rPr>
          <w:rFonts w:ascii="Times New Roman" w:hAnsi="Times New Roman"/>
          <w:szCs w:val="28"/>
          <w:shd w:val="clear" w:color="auto" w:fill="FFFFFF"/>
        </w:rPr>
        <w:t>khách quan,  xuất phát từ yêu cầ</w:t>
      </w:r>
      <w:r w:rsidRPr="00A55115">
        <w:rPr>
          <w:rFonts w:ascii="Times New Roman" w:hAnsi="Times New Roman"/>
          <w:szCs w:val="28"/>
          <w:shd w:val="clear" w:color="auto" w:fill="FFFFFF"/>
        </w:rPr>
        <w:t xml:space="preserve">u cấp bách </w:t>
      </w:r>
      <w:r>
        <w:rPr>
          <w:rFonts w:ascii="Times New Roman" w:hAnsi="Times New Roman"/>
          <w:szCs w:val="28"/>
          <w:shd w:val="clear" w:color="auto" w:fill="FFFFFF"/>
        </w:rPr>
        <w:t xml:space="preserve">của </w:t>
      </w:r>
      <w:r w:rsidRPr="00A55115">
        <w:rPr>
          <w:rFonts w:ascii="Times New Roman" w:hAnsi="Times New Roman"/>
          <w:szCs w:val="28"/>
          <w:shd w:val="clear" w:color="auto" w:fill="FFFFFF"/>
        </w:rPr>
        <w:t>cuộ</w:t>
      </w:r>
      <w:r>
        <w:rPr>
          <w:rFonts w:ascii="Times New Roman" w:hAnsi="Times New Roman"/>
          <w:szCs w:val="28"/>
          <w:shd w:val="clear" w:color="auto" w:fill="FFFFFF"/>
        </w:rPr>
        <w:t xml:space="preserve">c sống;  thực trạng tồn tại, hạn chế của hệ thống hành chính cấp huyện </w:t>
      </w:r>
      <w:r w:rsidRPr="00A55115">
        <w:rPr>
          <w:rFonts w:ascii="Times New Roman" w:hAnsi="Times New Roman"/>
          <w:szCs w:val="28"/>
          <w:shd w:val="clear" w:color="auto" w:fill="FFFFFF"/>
        </w:rPr>
        <w:lastRenderedPageBreak/>
        <w:t xml:space="preserve">và </w:t>
      </w:r>
      <w:r>
        <w:rPr>
          <w:rFonts w:ascii="Times New Roman" w:hAnsi="Times New Roman"/>
          <w:szCs w:val="28"/>
          <w:shd w:val="clear" w:color="auto" w:fill="FFFFFF"/>
        </w:rPr>
        <w:t>xã;  làm rõ những kểt quả tích cực nếu chủ trương này được thực hiện tốt;</w:t>
      </w:r>
      <w:r w:rsidRPr="00A55115">
        <w:rPr>
          <w:rFonts w:ascii="Times New Roman" w:hAnsi="Times New Roman"/>
          <w:szCs w:val="28"/>
          <w:shd w:val="clear" w:color="auto" w:fill="FFFFFF"/>
        </w:rPr>
        <w:t xml:space="preserve"> chủ</w:t>
      </w:r>
      <w:r>
        <w:rPr>
          <w:rFonts w:ascii="Times New Roman" w:hAnsi="Times New Roman"/>
          <w:szCs w:val="28"/>
          <w:shd w:val="clear" w:color="auto" w:fill="FFFFFF"/>
        </w:rPr>
        <w:t xml:space="preserve"> trương  nhất quán được cụ thể</w:t>
      </w:r>
      <w:r w:rsidRPr="00A55115">
        <w:rPr>
          <w:rFonts w:ascii="Times New Roman" w:hAnsi="Times New Roman"/>
          <w:szCs w:val="28"/>
          <w:shd w:val="clear" w:color="auto" w:fill="FFFFFF"/>
        </w:rPr>
        <w:t xml:space="preserve"> hóa  </w:t>
      </w:r>
      <w:r>
        <w:rPr>
          <w:rFonts w:ascii="Times New Roman" w:hAnsi="Times New Roman"/>
          <w:szCs w:val="28"/>
          <w:shd w:val="clear" w:color="auto" w:fill="FFFFFF"/>
        </w:rPr>
        <w:t xml:space="preserve">từ  các văn kiện Đại hội đại biểu toàn quốc </w:t>
      </w:r>
      <w:r w:rsidRPr="00A55115">
        <w:rPr>
          <w:rFonts w:ascii="Times New Roman" w:hAnsi="Times New Roman"/>
          <w:szCs w:val="28"/>
          <w:shd w:val="clear" w:color="auto" w:fill="FFFFFF"/>
        </w:rPr>
        <w:t xml:space="preserve">lần </w:t>
      </w:r>
      <w:r>
        <w:rPr>
          <w:rFonts w:ascii="Times New Roman" w:hAnsi="Times New Roman"/>
          <w:szCs w:val="28"/>
          <w:shd w:val="clear" w:color="auto" w:fill="FFFFFF"/>
        </w:rPr>
        <w:t>thứ XII  của Đảng và Nghị quyết số 18-NQ/TW, ngày 25/7/2017 của Hội nghị</w:t>
      </w:r>
      <w:r w:rsidRPr="00A55115">
        <w:rPr>
          <w:rFonts w:ascii="Times New Roman" w:hAnsi="Times New Roman"/>
          <w:szCs w:val="28"/>
          <w:shd w:val="clear" w:color="auto" w:fill="FFFFFF"/>
        </w:rPr>
        <w:t xml:space="preserve"> lần</w:t>
      </w:r>
      <w:r>
        <w:rPr>
          <w:rFonts w:ascii="Times New Roman" w:hAnsi="Times New Roman"/>
          <w:szCs w:val="28"/>
          <w:shd w:val="clear" w:color="auto" w:fill="FFFFFF"/>
        </w:rPr>
        <w:t xml:space="preserve"> thứ </w:t>
      </w:r>
      <w:r w:rsidRPr="00A55115">
        <w:rPr>
          <w:rFonts w:ascii="Times New Roman" w:hAnsi="Times New Roman"/>
          <w:szCs w:val="28"/>
          <w:shd w:val="clear" w:color="auto" w:fill="FFFFFF"/>
        </w:rPr>
        <w:t xml:space="preserve">sáu  Ban  Chấp  hành  Trung  ương  Đảng  (khóa  XII)  “Một  số  vấn  đề  về  tiếp  tục </w:t>
      </w:r>
      <w:r>
        <w:rPr>
          <w:rFonts w:ascii="Times New Roman" w:hAnsi="Times New Roman"/>
          <w:szCs w:val="28"/>
          <w:shd w:val="clear" w:color="auto" w:fill="FFFFFF"/>
        </w:rPr>
        <w:t>đôi  mới,  sắp  xếp  tổ</w:t>
      </w:r>
      <w:r w:rsidRPr="00A55115">
        <w:rPr>
          <w:rFonts w:ascii="Times New Roman" w:hAnsi="Times New Roman"/>
          <w:szCs w:val="28"/>
          <w:shd w:val="clear" w:color="auto" w:fill="FFFFFF"/>
        </w:rPr>
        <w:t xml:space="preserve">  chức  bộ  máy  của  hệ  thống  chính  trị  tinh  gọn,  hoạt  động  hiệu lực, hiệu quả”</w:t>
      </w:r>
      <w:r>
        <w:rPr>
          <w:rFonts w:ascii="Times New Roman" w:hAnsi="Times New Roman"/>
          <w:szCs w:val="28"/>
          <w:shd w:val="clear" w:color="auto" w:fill="FFFFFF"/>
        </w:rPr>
        <w:t>.</w:t>
      </w:r>
    </w:p>
    <w:p w:rsidR="009A052D" w:rsidRPr="00E367E0" w:rsidRDefault="009A052D" w:rsidP="00A84AF8">
      <w:pPr>
        <w:shd w:val="clear" w:color="auto" w:fill="FFFFFF"/>
        <w:spacing w:before="120" w:line="300" w:lineRule="exact"/>
        <w:jc w:val="both"/>
        <w:rPr>
          <w:rFonts w:ascii="Times New Roman Bold" w:hAnsi="Times New Roman Bold"/>
          <w:b/>
          <w:spacing w:val="-4"/>
          <w:sz w:val="26"/>
          <w:szCs w:val="26"/>
          <w:shd w:val="clear" w:color="auto" w:fill="FFFFFF"/>
        </w:rPr>
      </w:pPr>
      <w:r>
        <w:rPr>
          <w:rFonts w:ascii="Times New Roman" w:hAnsi="Times New Roman"/>
          <w:b/>
          <w:sz w:val="26"/>
          <w:szCs w:val="26"/>
          <w:shd w:val="clear" w:color="auto" w:fill="FFFFFF"/>
        </w:rPr>
        <w:tab/>
      </w:r>
      <w:r w:rsidR="00E367E0">
        <w:rPr>
          <w:rFonts w:ascii="Times New Roman Bold" w:hAnsi="Times New Roman Bold"/>
          <w:b/>
          <w:spacing w:val="-4"/>
          <w:sz w:val="26"/>
          <w:szCs w:val="26"/>
          <w:shd w:val="clear" w:color="auto" w:fill="FFFFFF"/>
        </w:rPr>
        <w:t>V. KẾ HOẠCH CỦA UBND TỈNH V</w:t>
      </w:r>
      <w:r w:rsidR="00E367E0" w:rsidRPr="00E367E0">
        <w:rPr>
          <w:rFonts w:ascii="Times New Roman Bold" w:hAnsi="Times New Roman Bold"/>
          <w:b/>
          <w:spacing w:val="-4"/>
          <w:sz w:val="26"/>
          <w:szCs w:val="26"/>
          <w:shd w:val="clear" w:color="auto" w:fill="FFFFFF"/>
        </w:rPr>
        <w:t>Ề</w:t>
      </w:r>
      <w:r w:rsidRPr="00E367E0">
        <w:rPr>
          <w:rFonts w:ascii="Times New Roman Bold" w:hAnsi="Times New Roman Bold"/>
          <w:b/>
          <w:spacing w:val="-4"/>
          <w:sz w:val="26"/>
          <w:szCs w:val="26"/>
          <w:shd w:val="clear" w:color="auto" w:fill="FFFFFF"/>
        </w:rPr>
        <w:t xml:space="preserve"> SẮP XẾP CÁC ĐƠN VỊ HÀNH CHÍNH CẤP  HUYỆN, CẤP XÃ V</w:t>
      </w:r>
      <w:bookmarkStart w:id="0" w:name="_GoBack"/>
      <w:bookmarkEnd w:id="0"/>
      <w:r w:rsidRPr="00E367E0">
        <w:rPr>
          <w:rFonts w:ascii="Times New Roman Bold" w:hAnsi="Times New Roman Bold"/>
          <w:b/>
          <w:spacing w:val="-4"/>
          <w:sz w:val="26"/>
          <w:szCs w:val="26"/>
          <w:shd w:val="clear" w:color="auto" w:fill="FFFFFF"/>
        </w:rPr>
        <w:t>À XÓM, TỔ DÂN PHỐ TRÊN ĐỊA BÀN TỈNH CAO BẰNG</w:t>
      </w:r>
    </w:p>
    <w:p w:rsidR="009A052D" w:rsidRPr="00C46A72" w:rsidRDefault="009A052D" w:rsidP="00A84AF8">
      <w:pPr>
        <w:shd w:val="clear" w:color="auto" w:fill="FFFFFF"/>
        <w:spacing w:before="120" w:line="300" w:lineRule="exact"/>
        <w:jc w:val="both"/>
        <w:rPr>
          <w:rFonts w:ascii="Times New Roman" w:hAnsi="Times New Roman"/>
          <w:color w:val="000000"/>
          <w:spacing w:val="-2"/>
          <w:szCs w:val="28"/>
        </w:rPr>
      </w:pPr>
      <w:r>
        <w:rPr>
          <w:rFonts w:ascii="Times New Roman" w:hAnsi="Times New Roman"/>
          <w:szCs w:val="28"/>
          <w:shd w:val="clear" w:color="auto" w:fill="FFFFFF"/>
        </w:rPr>
        <w:tab/>
      </w:r>
      <w:r w:rsidRPr="00C46A72">
        <w:rPr>
          <w:rFonts w:ascii="Times New Roman" w:hAnsi="Times New Roman"/>
          <w:spacing w:val="-2"/>
          <w:szCs w:val="28"/>
          <w:shd w:val="clear" w:color="auto" w:fill="FFFFFF"/>
        </w:rPr>
        <w:t xml:space="preserve">Trong năm 2019,  tỉnh  Cao Bằng tiến hành sắp xếp 03 huyện và 52 xã, thị trấn chưa đạt 50% tiêu chuẩn diện tích tự nhiên và quy mô dân số theo  quy định, </w:t>
      </w:r>
      <w:r w:rsidRPr="00C46A72">
        <w:rPr>
          <w:rFonts w:ascii="Times New Roman" w:hAnsi="Times New Roman"/>
          <w:color w:val="000000"/>
          <w:spacing w:val="-2"/>
          <w:szCs w:val="28"/>
        </w:rPr>
        <w:t xml:space="preserve">1.632  xóm, tổ dân phố </w:t>
      </w:r>
      <w:r w:rsidR="00C46A72" w:rsidRPr="00C46A72">
        <w:rPr>
          <w:rFonts w:ascii="Times New Roman" w:hAnsi="Times New Roman"/>
          <w:color w:val="000000"/>
          <w:spacing w:val="-2"/>
          <w:szCs w:val="28"/>
        </w:rPr>
        <w:t xml:space="preserve">chưa đạt 50% tiêu chuẩn quy mô </w:t>
      </w:r>
      <w:r w:rsidRPr="00C46A72">
        <w:rPr>
          <w:rFonts w:ascii="Times New Roman" w:hAnsi="Times New Roman"/>
          <w:color w:val="000000"/>
          <w:spacing w:val="-2"/>
          <w:szCs w:val="28"/>
        </w:rPr>
        <w:t>số hộ gia đình theo quy định.</w:t>
      </w:r>
    </w:p>
    <w:p w:rsidR="002F3F40" w:rsidRPr="002F3F40" w:rsidRDefault="009A052D" w:rsidP="00A84AF8">
      <w:pPr>
        <w:shd w:val="clear" w:color="auto" w:fill="FFFFFF"/>
        <w:spacing w:before="120" w:line="300" w:lineRule="exact"/>
        <w:jc w:val="both"/>
        <w:rPr>
          <w:rFonts w:ascii="Times New Roman" w:hAnsi="Times New Roman"/>
          <w:b/>
          <w:i/>
          <w:color w:val="000000"/>
          <w:sz w:val="26"/>
          <w:szCs w:val="28"/>
        </w:rPr>
      </w:pPr>
      <w:r w:rsidRPr="002F3F40">
        <w:rPr>
          <w:rFonts w:ascii="Times New Roman" w:hAnsi="Times New Roman"/>
          <w:b/>
          <w:color w:val="000000"/>
          <w:sz w:val="26"/>
          <w:szCs w:val="28"/>
        </w:rPr>
        <w:tab/>
      </w:r>
      <w:r w:rsidR="002F3F40" w:rsidRPr="002F3F40">
        <w:rPr>
          <w:rFonts w:ascii="Times New Roman" w:hAnsi="Times New Roman"/>
          <w:b/>
          <w:i/>
          <w:color w:val="000000"/>
          <w:sz w:val="26"/>
          <w:szCs w:val="28"/>
        </w:rPr>
        <w:t>PHƯƠNG ÁN SẮP XẾP</w:t>
      </w:r>
    </w:p>
    <w:p w:rsidR="009A052D" w:rsidRPr="005954D9" w:rsidRDefault="009A052D" w:rsidP="00A84AF8">
      <w:pPr>
        <w:shd w:val="clear" w:color="auto" w:fill="FFFFFF"/>
        <w:spacing w:before="120" w:line="300" w:lineRule="exact"/>
        <w:jc w:val="both"/>
        <w:rPr>
          <w:rFonts w:ascii="Times New Roman" w:hAnsi="Times New Roman"/>
          <w:color w:val="000000"/>
          <w:szCs w:val="28"/>
        </w:rPr>
      </w:pPr>
      <w:r>
        <w:rPr>
          <w:rFonts w:ascii="Times New Roman" w:hAnsi="Times New Roman"/>
          <w:color w:val="000000"/>
          <w:szCs w:val="28"/>
        </w:rPr>
        <w:tab/>
      </w:r>
      <w:r w:rsidR="002F3F40" w:rsidRPr="005954D9">
        <w:rPr>
          <w:rFonts w:ascii="Times New Roman" w:hAnsi="Times New Roman"/>
          <w:b/>
          <w:color w:val="000000"/>
          <w:szCs w:val="28"/>
        </w:rPr>
        <w:t>1.</w:t>
      </w:r>
      <w:r w:rsidRPr="005954D9">
        <w:rPr>
          <w:rFonts w:ascii="Times New Roman" w:hAnsi="Times New Roman"/>
          <w:b/>
          <w:color w:val="000000"/>
          <w:szCs w:val="28"/>
        </w:rPr>
        <w:t xml:space="preserve"> Cấp huyện:</w:t>
      </w:r>
      <w:r w:rsidRPr="005954D9">
        <w:rPr>
          <w:rFonts w:ascii="Times New Roman" w:hAnsi="Times New Roman"/>
          <w:color w:val="000000"/>
          <w:szCs w:val="28"/>
        </w:rPr>
        <w:t xml:space="preserve">  Sáp nhập 03 huyện thuộc diện phải sắp xếp vào 03 huyện liền kề (cụ thể: Huyện Thông Nông </w:t>
      </w:r>
      <w:r w:rsidR="005954D9" w:rsidRPr="005954D9">
        <w:rPr>
          <w:rFonts w:ascii="Times New Roman" w:hAnsi="Times New Roman"/>
          <w:color w:val="000000"/>
          <w:szCs w:val="28"/>
        </w:rPr>
        <w:t>vào</w:t>
      </w:r>
      <w:r w:rsidR="00527528" w:rsidRPr="005954D9">
        <w:rPr>
          <w:rFonts w:ascii="Times New Roman" w:hAnsi="Times New Roman"/>
          <w:color w:val="000000"/>
          <w:szCs w:val="28"/>
        </w:rPr>
        <w:t xml:space="preserve"> </w:t>
      </w:r>
      <w:r w:rsidRPr="005954D9">
        <w:rPr>
          <w:rFonts w:ascii="Times New Roman" w:hAnsi="Times New Roman"/>
          <w:color w:val="000000"/>
          <w:szCs w:val="28"/>
        </w:rPr>
        <w:t xml:space="preserve">huyện Hà Quảng; huyện Trà Lĩnh </w:t>
      </w:r>
      <w:r w:rsidR="005954D9" w:rsidRPr="005954D9">
        <w:rPr>
          <w:rFonts w:ascii="Times New Roman" w:hAnsi="Times New Roman"/>
          <w:color w:val="000000"/>
          <w:szCs w:val="28"/>
        </w:rPr>
        <w:t>vào</w:t>
      </w:r>
      <w:r w:rsidR="00527528" w:rsidRPr="005954D9">
        <w:rPr>
          <w:rFonts w:ascii="Times New Roman" w:hAnsi="Times New Roman"/>
          <w:color w:val="000000"/>
          <w:szCs w:val="28"/>
        </w:rPr>
        <w:t xml:space="preserve"> </w:t>
      </w:r>
      <w:r w:rsidRPr="005954D9">
        <w:rPr>
          <w:rFonts w:ascii="Times New Roman" w:hAnsi="Times New Roman"/>
          <w:color w:val="000000"/>
          <w:szCs w:val="28"/>
        </w:rPr>
        <w:t xml:space="preserve">huyện Trùng Khánh; huyện Phục Hòa </w:t>
      </w:r>
      <w:r w:rsidR="005954D9" w:rsidRPr="005954D9">
        <w:rPr>
          <w:rFonts w:ascii="Times New Roman" w:hAnsi="Times New Roman"/>
          <w:color w:val="000000"/>
          <w:szCs w:val="28"/>
        </w:rPr>
        <w:t xml:space="preserve">với </w:t>
      </w:r>
      <w:r w:rsidRPr="005954D9">
        <w:rPr>
          <w:rFonts w:ascii="Times New Roman" w:hAnsi="Times New Roman"/>
          <w:color w:val="000000"/>
          <w:szCs w:val="28"/>
        </w:rPr>
        <w:t>huyện Quảng Uyên</w:t>
      </w:r>
      <w:r w:rsidR="005954D9" w:rsidRPr="005954D9">
        <w:rPr>
          <w:rFonts w:ascii="Times New Roman" w:hAnsi="Times New Roman"/>
          <w:color w:val="000000"/>
          <w:szCs w:val="28"/>
        </w:rPr>
        <w:t xml:space="preserve"> lấy tên huyện Quảng Hòa</w:t>
      </w:r>
      <w:r w:rsidRPr="005954D9">
        <w:rPr>
          <w:rFonts w:ascii="Times New Roman" w:hAnsi="Times New Roman"/>
          <w:color w:val="000000"/>
          <w:szCs w:val="28"/>
        </w:rPr>
        <w:t>).</w:t>
      </w:r>
    </w:p>
    <w:p w:rsidR="009A052D" w:rsidRDefault="002F3F40" w:rsidP="00A84AF8">
      <w:pPr>
        <w:shd w:val="clear" w:color="auto" w:fill="FFFFFF"/>
        <w:spacing w:before="120" w:line="300" w:lineRule="exact"/>
        <w:jc w:val="both"/>
        <w:rPr>
          <w:rFonts w:ascii="Times New Roman" w:hAnsi="Times New Roman"/>
          <w:color w:val="000000"/>
          <w:szCs w:val="28"/>
        </w:rPr>
      </w:pPr>
      <w:r>
        <w:rPr>
          <w:rFonts w:ascii="Times New Roman" w:hAnsi="Times New Roman"/>
          <w:color w:val="000000"/>
          <w:szCs w:val="28"/>
        </w:rPr>
        <w:tab/>
      </w:r>
      <w:r w:rsidRPr="002F3F40">
        <w:rPr>
          <w:rFonts w:ascii="Times New Roman" w:hAnsi="Times New Roman"/>
          <w:b/>
          <w:color w:val="000000"/>
          <w:szCs w:val="28"/>
        </w:rPr>
        <w:t>2.</w:t>
      </w:r>
      <w:r w:rsidR="009A052D" w:rsidRPr="002F3F40">
        <w:rPr>
          <w:rFonts w:ascii="Times New Roman" w:hAnsi="Times New Roman"/>
          <w:b/>
          <w:color w:val="000000"/>
          <w:szCs w:val="28"/>
        </w:rPr>
        <w:t xml:space="preserve">  Cấp xã: </w:t>
      </w:r>
      <w:r>
        <w:rPr>
          <w:rFonts w:ascii="Times New Roman" w:hAnsi="Times New Roman"/>
          <w:color w:val="000000"/>
          <w:szCs w:val="28"/>
        </w:rPr>
        <w:t xml:space="preserve"> </w:t>
      </w:r>
      <w:r w:rsidR="00527528">
        <w:rPr>
          <w:rFonts w:ascii="Times New Roman" w:hAnsi="Times New Roman"/>
          <w:color w:val="000000"/>
          <w:szCs w:val="28"/>
        </w:rPr>
        <w:t>Sáp nhập 52 ĐVHC cấp xã</w:t>
      </w:r>
      <w:r w:rsidR="009A052D" w:rsidRPr="00527528">
        <w:rPr>
          <w:rFonts w:ascii="Times New Roman" w:hAnsi="Times New Roman"/>
          <w:color w:val="000000"/>
          <w:szCs w:val="28"/>
        </w:rPr>
        <w:t xml:space="preserve"> </w:t>
      </w:r>
      <w:r w:rsidR="00527528" w:rsidRPr="00595FE0">
        <w:rPr>
          <w:rFonts w:ascii="Times New Roman" w:hAnsi="Times New Roman"/>
          <w:color w:val="000000"/>
          <w:szCs w:val="28"/>
        </w:rPr>
        <w:t>c</w:t>
      </w:r>
      <w:r w:rsidR="00C46A72">
        <w:rPr>
          <w:rFonts w:ascii="Times New Roman" w:hAnsi="Times New Roman"/>
          <w:szCs w:val="28"/>
          <w:shd w:val="clear" w:color="auto" w:fill="FFFFFF"/>
        </w:rPr>
        <w:t>hưa đạt 50% của 02 tiêu chí với</w:t>
      </w:r>
      <w:r w:rsidR="00527528" w:rsidRPr="00595FE0">
        <w:rPr>
          <w:rFonts w:ascii="Times New Roman" w:hAnsi="Times New Roman"/>
          <w:szCs w:val="28"/>
          <w:shd w:val="clear" w:color="auto" w:fill="FFFFFF"/>
        </w:rPr>
        <w:t xml:space="preserve"> 19 ĐVHC cấp xã liền kề để thành lập mới 35 ĐVHC cấp xã</w:t>
      </w:r>
      <w:r w:rsidR="00E85A2A" w:rsidRPr="00595FE0">
        <w:rPr>
          <w:rFonts w:ascii="Times New Roman" w:hAnsi="Times New Roman"/>
          <w:szCs w:val="28"/>
          <w:shd w:val="clear" w:color="auto" w:fill="FFFFFF"/>
        </w:rPr>
        <w:t>; đ</w:t>
      </w:r>
      <w:r w:rsidR="00527528" w:rsidRPr="00595FE0">
        <w:rPr>
          <w:rFonts w:ascii="Times New Roman" w:hAnsi="Times New Roman"/>
          <w:szCs w:val="28"/>
          <w:shd w:val="clear" w:color="auto" w:fill="FFFFFF"/>
        </w:rPr>
        <w:t>iều chỉnh sáp nhập 05 ĐVHC cấp xã không thuộc diện sắp xếp để thành lập mới</w:t>
      </w:r>
      <w:r w:rsidR="00527528" w:rsidRPr="00595FE0">
        <w:rPr>
          <w:sz w:val="32"/>
          <w:szCs w:val="32"/>
          <w:shd w:val="clear" w:color="auto" w:fill="FFFFFF"/>
        </w:rPr>
        <w:t xml:space="preserve"> </w:t>
      </w:r>
      <w:r w:rsidR="00527528" w:rsidRPr="00595FE0">
        <w:rPr>
          <w:rFonts w:ascii="Times New Roman" w:hAnsi="Times New Roman"/>
          <w:szCs w:val="28"/>
          <w:shd w:val="clear" w:color="auto" w:fill="FFFFFF"/>
        </w:rPr>
        <w:t>03 ĐVHC cấp xã</w:t>
      </w:r>
      <w:r w:rsidR="009A052D" w:rsidRPr="00595FE0">
        <w:rPr>
          <w:rFonts w:ascii="Times New Roman" w:hAnsi="Times New Roman"/>
          <w:color w:val="000000"/>
          <w:szCs w:val="28"/>
        </w:rPr>
        <w:t>. Sau khi sắp xếp, tỉnh Cao  Bằng có 161 ĐVHC cấp  xã (8 phường, 14 thị trấn,139 xã); giảm 38 xã. Cụ thể:</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Pr>
          <w:rFonts w:ascii="Times New Roman" w:hAnsi="Times New Roman"/>
          <w:color w:val="000000"/>
          <w:szCs w:val="28"/>
        </w:rPr>
        <w:tab/>
      </w:r>
      <w:r w:rsidR="00527528" w:rsidRPr="002F3F40">
        <w:rPr>
          <w:rFonts w:ascii="Times New Roman" w:hAnsi="Times New Roman"/>
          <w:b/>
          <w:i/>
          <w:color w:val="000000"/>
          <w:szCs w:val="28"/>
        </w:rPr>
        <w:t xml:space="preserve"> </w:t>
      </w:r>
      <w:r w:rsidRPr="002F3F40">
        <w:rPr>
          <w:rFonts w:ascii="Times New Roman" w:hAnsi="Times New Roman"/>
          <w:b/>
          <w:i/>
          <w:color w:val="000000"/>
          <w:szCs w:val="28"/>
        </w:rPr>
        <w:t>(1) Huyện Bảo Lâm:</w:t>
      </w:r>
      <w:r w:rsidRPr="00A84AF8">
        <w:rPr>
          <w:rFonts w:ascii="Times New Roman" w:hAnsi="Times New Roman"/>
          <w:i/>
          <w:color w:val="000000"/>
          <w:szCs w:val="28"/>
        </w:rPr>
        <w:t xml:space="preserve"> Giảm 01 xã, còn 13 ĐVHC cấp xã (12 xã, 01 thị trấn)/14 xã (xã Tân Việt + xã Nam Quang);</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(2) Huyện Hạ Lang:</w:t>
      </w:r>
      <w:r w:rsidRPr="00A84AF8">
        <w:rPr>
          <w:rFonts w:ascii="Times New Roman" w:hAnsi="Times New Roman"/>
          <w:i/>
          <w:color w:val="000000"/>
          <w:szCs w:val="28"/>
        </w:rPr>
        <w:t xml:space="preserve"> Giảm 01 xã, còn 13 ĐVHC cấp xã (12 xã,  01 thị trấn)/14 xã (xã Thái Đức + xã Việt Chu);</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(3)  Huyện  Hà  Quảng:</w:t>
      </w:r>
      <w:r w:rsidRPr="00A84AF8">
        <w:rPr>
          <w:rFonts w:ascii="Times New Roman" w:hAnsi="Times New Roman"/>
          <w:i/>
          <w:color w:val="000000"/>
          <w:szCs w:val="28"/>
        </w:rPr>
        <w:t xml:space="preserve">  Giảm  07  xã;  còn  12  ĐVHC cấp  xã  (11  xã,  01  thị trấn)/19  xã. Trong  đó:  sắp  xếp  10  ĐVHC  cấp  xã chưa  đủ  50%  của  02  tiêu  chí  với 04  ĐVHC  cấp  xã  liền  kề  để  thành  lập  mới  07  ĐVHC  cấp  xã (xã Đào Ngạn  + xã Phù Ngọc; xã Vần Dính + xã Thượng Thôn; xã Hồng Sỹ + xã Sỹ Hai; xã Nà Sác  + xã Trường Hà; xã Mã Ba  + xã Hạ Thôn; xã Vân An + xã Cải Viên; xã Kéo Yên + xã Lũng Nặm);</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(4) Huyện Hòa An:</w:t>
      </w:r>
      <w:r w:rsidRPr="00A84AF8">
        <w:rPr>
          <w:rFonts w:ascii="Times New Roman" w:hAnsi="Times New Roman"/>
          <w:i/>
          <w:color w:val="000000"/>
          <w:szCs w:val="28"/>
        </w:rPr>
        <w:t xml:space="preserve"> Giảm 06 xã, còn 15 ĐVHC cấp xã (14 xã, 01 thị trấn)/21 xã  Trong  đó:  sắp  xếp  06  ĐVHC  cấp  xã  chưa  đủ  50%  của  02  tiêu  chí  với  03 ĐVHC cấp xã  liền  kề  để  thành  lập  mới  04  ĐVHC  cấp  xã (xã Trưng Vương + xã Nguyên Huệ; xã Hà Trì + xã Quang Trung; xã Công Trừng + xã Trương Lương; xã Đại Tiến và xã Đức Xuân  + một phần xã Bế Triều);  Thực hiện việc sắp xếp 05 ĐVHC cấp xã  có 01 tiêu chí trên  50% nhưng khuyến khích sáp nhập để thành lập mới 02  ĐVHC cấp xã (Thị trấn Nước Hai  + phần còn lại xã Bế Triều  (9,7km</w:t>
      </w:r>
      <w:r w:rsidRPr="00A84AF8">
        <w:rPr>
          <w:rFonts w:ascii="Times New Roman" w:hAnsi="Times New Roman"/>
          <w:i/>
          <w:color w:val="000000"/>
          <w:szCs w:val="28"/>
          <w:vertAlign w:val="superscript"/>
        </w:rPr>
        <w:t xml:space="preserve">2 </w:t>
      </w:r>
      <w:r w:rsidRPr="00A84AF8">
        <w:rPr>
          <w:rFonts w:ascii="Times New Roman" w:hAnsi="Times New Roman"/>
          <w:i/>
          <w:color w:val="000000"/>
          <w:szCs w:val="28"/>
        </w:rPr>
        <w:t xml:space="preserve">,5077 người)+ một phần của xã Hồng Việt (3km </w:t>
      </w:r>
      <w:r w:rsidRPr="00A84AF8">
        <w:rPr>
          <w:rFonts w:ascii="Times New Roman" w:hAnsi="Times New Roman"/>
          <w:i/>
          <w:color w:val="000000"/>
          <w:szCs w:val="28"/>
          <w:vertAlign w:val="superscript"/>
        </w:rPr>
        <w:t>2</w:t>
      </w:r>
      <w:r w:rsidRPr="00A84AF8">
        <w:rPr>
          <w:rFonts w:ascii="Times New Roman" w:hAnsi="Times New Roman"/>
          <w:i/>
          <w:color w:val="000000"/>
          <w:szCs w:val="28"/>
        </w:rPr>
        <w:t xml:space="preserve">,  1.131 người)  + một phần của xã Bình Long (l,7km </w:t>
      </w:r>
      <w:r w:rsidRPr="00A84AF8">
        <w:rPr>
          <w:rFonts w:ascii="Times New Roman" w:hAnsi="Times New Roman"/>
          <w:i/>
          <w:color w:val="000000"/>
          <w:szCs w:val="28"/>
          <w:vertAlign w:val="superscript"/>
        </w:rPr>
        <w:t>2</w:t>
      </w:r>
      <w:r w:rsidRPr="00A84AF8">
        <w:rPr>
          <w:rFonts w:ascii="Times New Roman" w:hAnsi="Times New Roman"/>
          <w:i/>
          <w:color w:val="000000"/>
          <w:szCs w:val="28"/>
        </w:rPr>
        <w:t>, 1.472 người) + một phần của xã Đức Long); xã Hồng  Việt  + xã Bình Long; xã Đức Long (còn lại sau khi điều chỉnh);</w:t>
      </w:r>
    </w:p>
    <w:p w:rsidR="009A052D" w:rsidRPr="00E367E0" w:rsidRDefault="009A052D" w:rsidP="00A84AF8">
      <w:pPr>
        <w:shd w:val="clear" w:color="auto" w:fill="FFFFFF"/>
        <w:spacing w:before="120" w:line="300" w:lineRule="exact"/>
        <w:jc w:val="both"/>
        <w:rPr>
          <w:rFonts w:ascii="Times New Roman" w:hAnsi="Times New Roman"/>
          <w:i/>
          <w:color w:val="000000"/>
          <w:spacing w:val="-2"/>
          <w:szCs w:val="28"/>
        </w:rPr>
      </w:pPr>
      <w:r w:rsidRPr="00A84AF8">
        <w:rPr>
          <w:rFonts w:ascii="Times New Roman" w:hAnsi="Times New Roman"/>
          <w:i/>
          <w:color w:val="000000"/>
          <w:szCs w:val="28"/>
        </w:rPr>
        <w:lastRenderedPageBreak/>
        <w:tab/>
      </w:r>
      <w:r w:rsidRPr="00E367E0">
        <w:rPr>
          <w:rFonts w:ascii="Times New Roman" w:hAnsi="Times New Roman"/>
          <w:b/>
          <w:i/>
          <w:color w:val="000000"/>
          <w:spacing w:val="-2"/>
          <w:szCs w:val="28"/>
        </w:rPr>
        <w:t>(5) Huyện  Phục  Hòa:</w:t>
      </w:r>
      <w:r w:rsidRPr="00E367E0">
        <w:rPr>
          <w:rFonts w:ascii="Times New Roman" w:hAnsi="Times New Roman"/>
          <w:i/>
          <w:color w:val="000000"/>
          <w:spacing w:val="-2"/>
          <w:szCs w:val="28"/>
        </w:rPr>
        <w:t xml:space="preserve"> Giảm 02 xã, còn 7 ĐVHC cấp xã (05 xã, 02 thị trấn)/9 xã (một phần của xã Hồng Đại (4,3 km</w:t>
      </w:r>
      <w:r w:rsidRPr="00E367E0">
        <w:rPr>
          <w:rFonts w:ascii="Times New Roman" w:hAnsi="Times New Roman"/>
          <w:i/>
          <w:color w:val="000000"/>
          <w:spacing w:val="-2"/>
          <w:szCs w:val="28"/>
          <w:vertAlign w:val="superscript"/>
        </w:rPr>
        <w:t>2</w:t>
      </w:r>
      <w:r w:rsidRPr="00E367E0">
        <w:rPr>
          <w:rFonts w:ascii="Times New Roman" w:hAnsi="Times New Roman"/>
          <w:i/>
          <w:color w:val="000000"/>
          <w:spacing w:val="-2"/>
          <w:szCs w:val="28"/>
        </w:rPr>
        <w:t>, 758 người) + xã Triệu Ẩu; xã Hồng Đại (15,1 km</w:t>
      </w:r>
      <w:r w:rsidRPr="00E367E0">
        <w:rPr>
          <w:rFonts w:ascii="Times New Roman" w:hAnsi="Times New Roman"/>
          <w:i/>
          <w:color w:val="000000"/>
          <w:spacing w:val="-2"/>
          <w:szCs w:val="28"/>
          <w:vertAlign w:val="superscript"/>
        </w:rPr>
        <w:t>2</w:t>
      </w:r>
      <w:r w:rsidRPr="00E367E0">
        <w:rPr>
          <w:rFonts w:ascii="Times New Roman" w:hAnsi="Times New Roman"/>
          <w:i/>
          <w:color w:val="000000"/>
          <w:spacing w:val="-2"/>
          <w:szCs w:val="28"/>
        </w:rPr>
        <w:t xml:space="preserve">,  1.245 người)  </w:t>
      </w:r>
      <w:r w:rsidR="00E367E0">
        <w:rPr>
          <w:rFonts w:ascii="Times New Roman" w:hAnsi="Times New Roman"/>
          <w:i/>
          <w:color w:val="000000"/>
          <w:spacing w:val="-2"/>
          <w:szCs w:val="28"/>
        </w:rPr>
        <w:t xml:space="preserve">+ xã Cách Linh; xã Lương Thiện </w:t>
      </w:r>
      <w:r w:rsidRPr="00E367E0">
        <w:rPr>
          <w:rFonts w:ascii="Times New Roman" w:hAnsi="Times New Roman"/>
          <w:i/>
          <w:color w:val="000000"/>
          <w:spacing w:val="-2"/>
          <w:szCs w:val="28"/>
        </w:rPr>
        <w:t>+ Thị trấn Hòa Thuận)</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(6) Huyện Quảng Uyên:</w:t>
      </w:r>
      <w:r w:rsidRPr="00A84AF8">
        <w:rPr>
          <w:rFonts w:ascii="Times New Roman" w:hAnsi="Times New Roman"/>
          <w:i/>
          <w:color w:val="000000"/>
          <w:szCs w:val="28"/>
        </w:rPr>
        <w:t xml:space="preserve">  Giảm 06 xã, còn 11 ĐVHC cấp xã (10 xã, 01 thị trấn)/17 xã (xã Hoàng Hải + xã Ngọc Động; xã Độc Lập + xã Bình Lăng; xã Quốc Dân + xã Phúc Sen; xã Hồng Định + xã Hạnh Phúc; xã Tự Do + xã Đoài Khôn; xã Quốc Phong + Thị trấn Quảng Uyên);</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(7)  Huyện  Thông  Nông:</w:t>
      </w:r>
      <w:r w:rsidRPr="00A84AF8">
        <w:rPr>
          <w:rFonts w:ascii="Times New Roman" w:hAnsi="Times New Roman"/>
          <w:i/>
          <w:color w:val="000000"/>
          <w:szCs w:val="28"/>
        </w:rPr>
        <w:t xml:space="preserve">  Giảm  02  xã,  còn  09  ĐVHC  cấp  xã  (07  xã,  01  thị trân)/10 xã (xã cần Yên + xã Vị Quang; xã Thanh Long + xã Bình Lãng);</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00E367E0">
        <w:rPr>
          <w:rFonts w:ascii="Times New Roman" w:hAnsi="Times New Roman"/>
          <w:b/>
          <w:i/>
          <w:color w:val="000000"/>
          <w:szCs w:val="28"/>
        </w:rPr>
        <w:t xml:space="preserve">(8) Huyện </w:t>
      </w:r>
      <w:r w:rsidRPr="002F3F40">
        <w:rPr>
          <w:rFonts w:ascii="Times New Roman" w:hAnsi="Times New Roman"/>
          <w:b/>
          <w:i/>
          <w:color w:val="000000"/>
          <w:szCs w:val="28"/>
        </w:rPr>
        <w:t>Trà Lĩnh:</w:t>
      </w:r>
      <w:r w:rsidRPr="00A84AF8">
        <w:rPr>
          <w:rFonts w:ascii="Times New Roman" w:hAnsi="Times New Roman"/>
          <w:i/>
          <w:color w:val="000000"/>
          <w:szCs w:val="28"/>
        </w:rPr>
        <w:t xml:space="preserve">  Giảm 02 xã, còn 8 ĐVHC cấp xã (07 xã, 01 thị trấn)/10 xã (xã Cô Mười + xã Quang Vinh; xã Lưu Ngọc  + xã Quang Hán);</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00E367E0">
        <w:rPr>
          <w:rFonts w:ascii="Times New Roman" w:hAnsi="Times New Roman"/>
          <w:b/>
          <w:i/>
          <w:color w:val="000000"/>
          <w:szCs w:val="28"/>
        </w:rPr>
        <w:t>(9) Huyện</w:t>
      </w:r>
      <w:r w:rsidRPr="002F3F40">
        <w:rPr>
          <w:rFonts w:ascii="Times New Roman" w:hAnsi="Times New Roman"/>
          <w:b/>
          <w:i/>
          <w:color w:val="000000"/>
          <w:szCs w:val="28"/>
        </w:rPr>
        <w:t xml:space="preserve"> Nguyên  Bình:</w:t>
      </w:r>
      <w:r w:rsidRPr="00A84AF8">
        <w:rPr>
          <w:rFonts w:ascii="Times New Roman" w:hAnsi="Times New Roman"/>
          <w:i/>
          <w:color w:val="000000"/>
          <w:szCs w:val="28"/>
        </w:rPr>
        <w:t xml:space="preserve">  Giảm  03  xã,  còn 17 ĐVHC cấp xã (15 xã, 02 thị trấn)/20 xã (xã Thải Học + xã Minh Thanh+ một phần xã Bắc Hợp (7,2 ktn ',  730người; xã Minh Tâm  + phần còn lại của xã Bắc Hợp (26,3 km</w:t>
      </w:r>
      <w:r w:rsidRPr="00A84AF8">
        <w:rPr>
          <w:rFonts w:ascii="Times New Roman" w:hAnsi="Times New Roman"/>
          <w:i/>
          <w:color w:val="000000"/>
          <w:szCs w:val="28"/>
          <w:vertAlign w:val="superscript"/>
        </w:rPr>
        <w:t>2</w:t>
      </w:r>
      <w:r w:rsidRPr="00A84AF8">
        <w:rPr>
          <w:rFonts w:ascii="Times New Roman" w:hAnsi="Times New Roman"/>
          <w:i/>
          <w:color w:val="000000"/>
          <w:szCs w:val="28"/>
        </w:rPr>
        <w:t>, 1,628 người)  + xã Lang Môn);</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(10)  Huyện  Thạch  An:</w:t>
      </w:r>
      <w:r w:rsidRPr="00A84AF8">
        <w:rPr>
          <w:rFonts w:ascii="Times New Roman" w:hAnsi="Times New Roman"/>
          <w:i/>
          <w:color w:val="000000"/>
          <w:szCs w:val="28"/>
        </w:rPr>
        <w:t xml:space="preserve">  Giảm  02  xã,  còn  14  ĐVHC  cấp  xã  (13  xã,  01  thị trấn)/16 xã (xã Vân Trình  + xã Thị Ngân; xã Danh Sỹ + xã Lê Lợi);</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(11) Huyện  Trùng  Khánh:</w:t>
      </w:r>
      <w:r w:rsidRPr="00A84AF8">
        <w:rPr>
          <w:rFonts w:ascii="Times New Roman" w:hAnsi="Times New Roman"/>
          <w:i/>
          <w:color w:val="000000"/>
          <w:szCs w:val="28"/>
        </w:rPr>
        <w:t xml:space="preserve"> Giảm  06  xã,  còn 14 ĐVHC cấp xã (13 xã, 01 thị trấn)/20 xã (xã Thông Hoè + xã Thân Giáp + xã Đoài Côn; xã Ngọc Chung + xã Khâm Thành; xã Cảnh  Ti</w:t>
      </w:r>
      <w:r w:rsidR="00E367E0">
        <w:rPr>
          <w:rFonts w:ascii="Times New Roman" w:hAnsi="Times New Roman"/>
          <w:i/>
          <w:color w:val="000000"/>
          <w:szCs w:val="28"/>
        </w:rPr>
        <w:t xml:space="preserve">ên + xã Đức Hồng; xã Lăng Yên </w:t>
      </w:r>
      <w:r w:rsidRPr="00A84AF8">
        <w:rPr>
          <w:rFonts w:ascii="Times New Roman" w:hAnsi="Times New Roman"/>
          <w:i/>
          <w:color w:val="000000"/>
          <w:szCs w:val="28"/>
        </w:rPr>
        <w:t>+ xã Lăng Hiếu; xã Đình Minh + thị trấn Trùng Khánh);</w:t>
      </w:r>
    </w:p>
    <w:p w:rsidR="002F3F40" w:rsidRDefault="002F3F40" w:rsidP="00A84AF8">
      <w:pPr>
        <w:shd w:val="clear" w:color="auto" w:fill="FFFFFF"/>
        <w:spacing w:before="120" w:line="300" w:lineRule="exact"/>
        <w:jc w:val="both"/>
        <w:rPr>
          <w:rFonts w:ascii="Times New Roman" w:hAnsi="Times New Roman"/>
          <w:i/>
          <w:color w:val="000000"/>
          <w:szCs w:val="28"/>
        </w:rPr>
      </w:pPr>
      <w:r>
        <w:rPr>
          <w:rFonts w:ascii="Times New Roman" w:hAnsi="Times New Roman"/>
          <w:i/>
          <w:color w:val="000000"/>
          <w:szCs w:val="28"/>
        </w:rPr>
        <w:tab/>
      </w:r>
      <w:r w:rsidRPr="002F3F40">
        <w:rPr>
          <w:rFonts w:ascii="Times New Roman" w:hAnsi="Times New Roman"/>
          <w:b/>
          <w:color w:val="000000"/>
          <w:szCs w:val="28"/>
        </w:rPr>
        <w:t xml:space="preserve">3. Cấp </w:t>
      </w:r>
      <w:r w:rsidR="009A052D" w:rsidRPr="002F3F40">
        <w:rPr>
          <w:rFonts w:ascii="Times New Roman" w:hAnsi="Times New Roman"/>
          <w:b/>
          <w:color w:val="000000"/>
          <w:szCs w:val="28"/>
        </w:rPr>
        <w:t>Xóm, tổ dân phố:</w:t>
      </w:r>
    </w:p>
    <w:p w:rsidR="009A052D" w:rsidRPr="002F3F40" w:rsidRDefault="002F3F40" w:rsidP="00A84AF8">
      <w:pPr>
        <w:shd w:val="clear" w:color="auto" w:fill="FFFFFF"/>
        <w:spacing w:before="120" w:line="300" w:lineRule="exact"/>
        <w:jc w:val="both"/>
        <w:rPr>
          <w:rFonts w:ascii="Times New Roman" w:hAnsi="Times New Roman"/>
          <w:color w:val="000000"/>
          <w:szCs w:val="28"/>
        </w:rPr>
      </w:pPr>
      <w:r w:rsidRPr="002F3F40">
        <w:rPr>
          <w:rFonts w:ascii="Times New Roman" w:hAnsi="Times New Roman"/>
          <w:color w:val="000000"/>
          <w:szCs w:val="28"/>
        </w:rPr>
        <w:t xml:space="preserve">          - </w:t>
      </w:r>
      <w:r w:rsidR="009A052D" w:rsidRPr="002F3F40">
        <w:rPr>
          <w:rFonts w:ascii="Times New Roman" w:hAnsi="Times New Roman"/>
          <w:color w:val="000000"/>
          <w:szCs w:val="28"/>
        </w:rPr>
        <w:t xml:space="preserve"> Tổng sổ xóm, tổ dân phố:  2.487 xóm, tổ dân phố. Số xóm,  tổ dân phố sau sắp xếp: 1.517 xóm, tổ  dân phố, giảm 970 xóm, tổ dân phố (sáp nhập từ 1.784 xóm, tổ dân phố còn 814 xóm, tổ dân phố mới);</w:t>
      </w:r>
    </w:p>
    <w:p w:rsidR="009A052D" w:rsidRPr="002F3F40" w:rsidRDefault="009A052D" w:rsidP="00A84AF8">
      <w:pPr>
        <w:shd w:val="clear" w:color="auto" w:fill="FFFFFF"/>
        <w:spacing w:before="120" w:line="300" w:lineRule="exact"/>
        <w:jc w:val="both"/>
        <w:rPr>
          <w:rFonts w:ascii="Times New Roman" w:hAnsi="Times New Roman"/>
          <w:color w:val="000000"/>
          <w:szCs w:val="28"/>
        </w:rPr>
      </w:pPr>
      <w:r w:rsidRPr="00A84AF8">
        <w:rPr>
          <w:rFonts w:ascii="Times New Roman" w:hAnsi="Times New Roman"/>
          <w:i/>
          <w:color w:val="000000"/>
          <w:szCs w:val="28"/>
        </w:rPr>
        <w:tab/>
      </w:r>
      <w:r w:rsidRPr="002F3F40">
        <w:rPr>
          <w:rFonts w:ascii="Times New Roman" w:hAnsi="Times New Roman"/>
          <w:color w:val="000000"/>
          <w:szCs w:val="28"/>
        </w:rPr>
        <w:t>-  Số  xóm,  tổ  dân  phố  giữ  nguyên  không  sắp  xếp,  sáp  nhập:  703  xóm,  tổ  dân phố.Phương án sắp xếp, sáp nhập các xóm, tổ dân phổ</w:t>
      </w:r>
      <w:r w:rsidR="002F3F40">
        <w:rPr>
          <w:rFonts w:ascii="Times New Roman" w:hAnsi="Times New Roman"/>
          <w:color w:val="000000"/>
          <w:szCs w:val="28"/>
        </w:rPr>
        <w:t>,</w:t>
      </w:r>
      <w:r w:rsidRPr="002F3F40">
        <w:rPr>
          <w:rFonts w:ascii="Times New Roman" w:hAnsi="Times New Roman"/>
          <w:color w:val="000000"/>
          <w:szCs w:val="28"/>
        </w:rPr>
        <w:t xml:space="preserve"> cụ thể như sau:</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(1) Huyện Hà Quảng:</w:t>
      </w:r>
      <w:r w:rsidRPr="00A84AF8">
        <w:rPr>
          <w:rFonts w:ascii="Times New Roman" w:hAnsi="Times New Roman"/>
          <w:i/>
          <w:color w:val="000000"/>
          <w:szCs w:val="28"/>
        </w:rPr>
        <w:t xml:space="preserve">  Tổng số 213  xóm, tổ  dân phố (trong đó:  giữ nguyên 42 xóm;  sắp  xếp,  sáp nhập 171 xóm, tổ dân phố (có 168  xóm và  03  tổ dân phố),  số xóm, tổ dân phố sau sắp xếp: 118 xóm, tổ dân phố (giảm 95 xóm, bằng 44,6%).</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(2) Huyện Bảo Lạc:</w:t>
      </w:r>
      <w:r w:rsidRPr="00A84AF8">
        <w:rPr>
          <w:rFonts w:ascii="Times New Roman" w:hAnsi="Times New Roman"/>
          <w:i/>
          <w:color w:val="000000"/>
          <w:szCs w:val="28"/>
        </w:rPr>
        <w:t xml:space="preserve">  Tổng  số  229  xóm,  tổ  dân  phố  (trong  đó:  giữ  nguyên  42 xóm,  tố  dân phố;  sắp xếp  sáp  nhập  187 xóm,  tổ dân phố  (có  178  xóm  và  09  tô  dân phô).  Số  xóm,  tổ  dân  phố  sau  sắp  xếp:  130  xóm,  tổ  dân  phố  (giảm  99  xóm,  bằng 43,2%).</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00E367E0">
        <w:rPr>
          <w:rFonts w:ascii="Times New Roman" w:hAnsi="Times New Roman"/>
          <w:b/>
          <w:i/>
          <w:color w:val="000000"/>
          <w:szCs w:val="28"/>
        </w:rPr>
        <w:t xml:space="preserve">(3) </w:t>
      </w:r>
      <w:r w:rsidRPr="002F3F40">
        <w:rPr>
          <w:rFonts w:ascii="Times New Roman" w:hAnsi="Times New Roman"/>
          <w:b/>
          <w:i/>
          <w:color w:val="000000"/>
          <w:szCs w:val="28"/>
        </w:rPr>
        <w:t>Huyện Bảo Lâm:</w:t>
      </w:r>
      <w:r w:rsidRPr="00A84AF8">
        <w:rPr>
          <w:rFonts w:ascii="Times New Roman" w:hAnsi="Times New Roman"/>
          <w:i/>
          <w:color w:val="000000"/>
          <w:szCs w:val="28"/>
        </w:rPr>
        <w:t xml:space="preserve">  Tổng  số  196  xóm  (trong  đó:  giữ  nguyên 115 xóm,  sắp xếp sáp nhập  81 xóm),  số xóm, tổ dân phố sau sắp xếp: 154 xóm, tổ dân phổ (giảm 42 xóm, bằng 21,4%).</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(4) Huyện Hạ Lang:</w:t>
      </w:r>
      <w:r w:rsidRPr="00A84AF8">
        <w:rPr>
          <w:rFonts w:ascii="Times New Roman" w:hAnsi="Times New Roman"/>
          <w:i/>
          <w:color w:val="000000"/>
          <w:szCs w:val="28"/>
        </w:rPr>
        <w:t xml:space="preserve">  Tổng  số  148  xóm  (trong  đó:  giữ  nguyên  115  xóm,  sắp xếp  sáp  nhập  33  xóm),  số  xóm,  tổ  dân  phố  sau  sắp  xếp:  132  xóm  (giảm  16  xóm, bằng  10,8%).</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lastRenderedPageBreak/>
        <w:tab/>
      </w:r>
      <w:r w:rsidRPr="002F3F40">
        <w:rPr>
          <w:rFonts w:ascii="Times New Roman" w:hAnsi="Times New Roman"/>
          <w:b/>
          <w:i/>
          <w:color w:val="000000"/>
          <w:szCs w:val="28"/>
        </w:rPr>
        <w:t>(5) Huyện Nguyên Bình:</w:t>
      </w:r>
      <w:r w:rsidRPr="00A84AF8">
        <w:rPr>
          <w:rFonts w:ascii="Times New Roman" w:hAnsi="Times New Roman"/>
          <w:i/>
          <w:color w:val="000000"/>
          <w:szCs w:val="28"/>
        </w:rPr>
        <w:t xml:space="preserve"> Tổng số 210  xóm, tổ dân phố  (trong đó:  giữ nguyên 48  xóm,  tố  dân  phố,  sắp  xếp  sáp  nhập  162  xóm,  tổ  dân  phố  (có  149  xóm  và  13  tổ dân phố).  Số  xóm,  tổ dân phố  sau  sắp  xếp: 122  xóm, tổ dân phố (giảm  88 xóm, tổ dân phố, bằng 41,9%).</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(6) Huyện Thạch An:</w:t>
      </w:r>
      <w:r w:rsidR="00E367E0">
        <w:rPr>
          <w:rFonts w:ascii="Times New Roman" w:hAnsi="Times New Roman"/>
          <w:i/>
          <w:color w:val="000000"/>
          <w:szCs w:val="28"/>
        </w:rPr>
        <w:t xml:space="preserve">  Tổng </w:t>
      </w:r>
      <w:r w:rsidRPr="00A84AF8">
        <w:rPr>
          <w:rFonts w:ascii="Times New Roman" w:hAnsi="Times New Roman"/>
          <w:i/>
          <w:color w:val="000000"/>
          <w:szCs w:val="28"/>
        </w:rPr>
        <w:t>số 160 xóm,  tổ dân phố  (trong  đó:  giữ nguyên  39 xóm,  tổ  dân phố,  sắp xếp sáp nhập 121 xóm, tổ dân phố (có 118 xóm và 03 tổ  dân phố).  Số  xóm,  tổ  dân  phố  sau  sắp  xếp:  97 xóm,  tổ  dân phố (giảm 63 xóm, tố dân phố, bằng 39,4%).</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(7) Huyện Thông Nông:</w:t>
      </w:r>
      <w:r w:rsidRPr="00A84AF8">
        <w:rPr>
          <w:rFonts w:ascii="Times New Roman" w:hAnsi="Times New Roman"/>
          <w:i/>
          <w:color w:val="000000"/>
          <w:szCs w:val="28"/>
        </w:rPr>
        <w:t xml:space="preserve"> Tổng số 153 xóm, tổ dân phố (trong đó: giữ nguyên 34  xóm, tổ  dân phố, sắp  xếp  sáp  nhập  119  xóm, tổ dân phố (có 118 xóm và 01 tô dân phố). Số xóm, tổ dân phố  sau  sắp xếp: 85 xóm, tổ dân phố (giảm 68 xóm, tổ dân phố, bằng 44,4%).</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(8) Huyện Trà Lĩnh:</w:t>
      </w:r>
      <w:r w:rsidRPr="00A84AF8">
        <w:rPr>
          <w:rFonts w:ascii="Times New Roman" w:hAnsi="Times New Roman"/>
          <w:i/>
          <w:color w:val="000000"/>
          <w:szCs w:val="28"/>
        </w:rPr>
        <w:t xml:space="preserve">  Tổng  số 123  xóm,  tổ  dân phố (trong đó: giữ nguyên  28 xóm, tổ dân phố, sắp xếp sáp nhập 95 xóm, tổ dân phố (có 94 xóm và 01 tổ dân phố). Số xóm, tổ dân phố sau sắp xếp: 69 xóm, tổ dân phố (giảm 54 xóm, tổ  dân phố, bằng 43,9%).</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(9)  Thành phố  Cao  Bằng:</w:t>
      </w:r>
      <w:r w:rsidRPr="00A84AF8">
        <w:rPr>
          <w:rFonts w:ascii="Times New Roman" w:hAnsi="Times New Roman"/>
          <w:i/>
          <w:color w:val="000000"/>
          <w:szCs w:val="28"/>
        </w:rPr>
        <w:t xml:space="preserve">   Tổng  số  216  xóm,  tổ dân phố (trong đó: giữ nguyên 44  xóm, tổ dân phố, phải sắp xếp sáp nhập 172 xóm, tổ dân phố (có 31xóm  và 141 tổ dân phố) số xóm, tổ dân phố sau sắp xếp: 124 xóm, tổ dân phố (giảm 92 xóm, tổ dân phố, bằng 42,6%).</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(10) Huyện Phục Hòa:</w:t>
      </w:r>
      <w:r w:rsidRPr="00A84AF8">
        <w:rPr>
          <w:rFonts w:ascii="Times New Roman" w:hAnsi="Times New Roman"/>
          <w:i/>
          <w:color w:val="000000"/>
          <w:szCs w:val="28"/>
        </w:rPr>
        <w:t xml:space="preserve"> Tổng  số 114 xóm (trong đó: giữ nguyên 48 xóm, sắp xếp sáp nhập  66 xóm, số xóm, tổ dân phố sau sắp xếp: 78 xóm, tổ dân phố (giảm 36 xóm, bằng 31,6%).</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 xml:space="preserve">(11) Huyện Hòa An: </w:t>
      </w:r>
      <w:r w:rsidRPr="00A84AF8">
        <w:rPr>
          <w:rFonts w:ascii="Times New Roman" w:hAnsi="Times New Roman"/>
          <w:i/>
          <w:color w:val="000000"/>
          <w:szCs w:val="28"/>
        </w:rPr>
        <w:t>Tổng  số  264  xóm,  tổ  dân  phố  (trong  đó:  giữ  nguyên  62 xóm, tổ dân phố,  sắp xếp sáp  nhập  202  xóm, tổ dân phố (có 192 xóm và 10 tổ dân phố).  Số xóm, tổ dân phố sau sắp xếp: 155 xóm, tổ dân phố (giảm 109 xóm, tổ  dân phố, bằng 41,3%).</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(12)  Huyện  Quảng  Uyên:</w:t>
      </w:r>
      <w:r w:rsidRPr="00A84AF8">
        <w:rPr>
          <w:rFonts w:ascii="Times New Roman" w:hAnsi="Times New Roman"/>
          <w:i/>
          <w:color w:val="000000"/>
          <w:szCs w:val="28"/>
        </w:rPr>
        <w:t xml:space="preserve">  Tổng  số  230  xóm,  tổ  dân  phố (trong đó:  giữ nguyên  28  xóm,  tổ  dân  phố,  phải  sắp  xếp  sáp  nhập  202  xóm,  tổ  dân  phố  (có  197 xóm  và  05  tổ  dân  phố),  số  xóm,  tổ  dân phố sau sắp xếp:  115 xóm, tổ dân  phố (giảm 115 xóm, tổ dân phố, bằng 50%).</w:t>
      </w:r>
    </w:p>
    <w:p w:rsidR="009A052D" w:rsidRPr="00A84AF8" w:rsidRDefault="009A052D" w:rsidP="00A84AF8">
      <w:pPr>
        <w:shd w:val="clear" w:color="auto" w:fill="FFFFFF"/>
        <w:spacing w:before="120" w:line="300" w:lineRule="exact"/>
        <w:jc w:val="both"/>
        <w:rPr>
          <w:rFonts w:ascii="Times New Roman" w:hAnsi="Times New Roman"/>
          <w:i/>
          <w:color w:val="000000"/>
          <w:szCs w:val="28"/>
        </w:rPr>
      </w:pPr>
      <w:r w:rsidRPr="00A84AF8">
        <w:rPr>
          <w:rFonts w:ascii="Times New Roman" w:hAnsi="Times New Roman"/>
          <w:i/>
          <w:color w:val="000000"/>
          <w:szCs w:val="28"/>
        </w:rPr>
        <w:tab/>
      </w:r>
      <w:r w:rsidRPr="002F3F40">
        <w:rPr>
          <w:rFonts w:ascii="Times New Roman" w:hAnsi="Times New Roman"/>
          <w:b/>
          <w:i/>
          <w:color w:val="000000"/>
          <w:szCs w:val="28"/>
        </w:rPr>
        <w:t>(13)  Huyện  Trùng  Khánh:</w:t>
      </w:r>
      <w:r w:rsidRPr="00A84AF8">
        <w:rPr>
          <w:rFonts w:ascii="Times New Roman" w:hAnsi="Times New Roman"/>
          <w:i/>
          <w:color w:val="000000"/>
          <w:szCs w:val="28"/>
        </w:rPr>
        <w:t xml:space="preserve">  Tổng  số 231 xóm, tổ dân phố (trong đó: giữ nguyên 58 xóm, tổ dân phố,  sắp xếp sáp nhập 173 xóm, tổ dân phố (có 161 xóm và 12  tổ  dân  phố),  số  xóm,  tổ dân  phố  sau  sắp  xếp:  138  xóm, tổ dân phố (giảm  93 xóm, tổ dân phố, bằng 40,3%).</w:t>
      </w:r>
    </w:p>
    <w:p w:rsidR="009A052D" w:rsidRPr="00A84AF8" w:rsidRDefault="009A052D" w:rsidP="00A84AF8">
      <w:pPr>
        <w:spacing w:before="120" w:line="300" w:lineRule="exact"/>
        <w:jc w:val="both"/>
        <w:rPr>
          <w:rFonts w:ascii="Times New Roman" w:hAnsi="Times New Roman"/>
          <w:b/>
          <w:i/>
          <w:szCs w:val="28"/>
          <w:shd w:val="clear" w:color="auto" w:fill="FFFFFF"/>
        </w:rPr>
      </w:pPr>
    </w:p>
    <w:p w:rsidR="009A052D" w:rsidRPr="00A84AF8" w:rsidRDefault="009A052D" w:rsidP="00A84AF8">
      <w:pPr>
        <w:spacing w:before="120" w:line="300" w:lineRule="exact"/>
        <w:ind w:firstLine="720"/>
        <w:jc w:val="both"/>
        <w:rPr>
          <w:rFonts w:ascii="Times New Roman" w:hAnsi="Times New Roman"/>
          <w:b/>
          <w:i/>
          <w:szCs w:val="28"/>
        </w:rPr>
      </w:pPr>
    </w:p>
    <w:sectPr w:rsidR="009A052D" w:rsidRPr="00A84AF8" w:rsidSect="00527528">
      <w:footerReference w:type="even" r:id="rId8"/>
      <w:footerReference w:type="default" r:id="rId9"/>
      <w:pgSz w:w="12240" w:h="15840"/>
      <w:pgMar w:top="993" w:right="1041" w:bottom="993" w:left="170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40" w:rsidRDefault="000B4B40">
      <w:r>
        <w:separator/>
      </w:r>
    </w:p>
  </w:endnote>
  <w:endnote w:type="continuationSeparator" w:id="0">
    <w:p w:rsidR="000B4B40" w:rsidRDefault="000B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2D" w:rsidRDefault="009A052D" w:rsidP="00BD67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52D" w:rsidRDefault="009A052D" w:rsidP="00BF1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2D" w:rsidRPr="00527528" w:rsidRDefault="009A052D" w:rsidP="00BD679A">
    <w:pPr>
      <w:pStyle w:val="Footer"/>
      <w:framePr w:wrap="around" w:vAnchor="text" w:hAnchor="margin" w:xAlign="right" w:y="1"/>
      <w:rPr>
        <w:rStyle w:val="PageNumber"/>
        <w:b/>
        <w:sz w:val="28"/>
        <w:szCs w:val="28"/>
      </w:rPr>
    </w:pPr>
    <w:r w:rsidRPr="00527528">
      <w:rPr>
        <w:rStyle w:val="PageNumber"/>
        <w:b/>
        <w:sz w:val="28"/>
        <w:szCs w:val="28"/>
      </w:rPr>
      <w:fldChar w:fldCharType="begin"/>
    </w:r>
    <w:r w:rsidRPr="00527528">
      <w:rPr>
        <w:rStyle w:val="PageNumber"/>
        <w:b/>
        <w:sz w:val="28"/>
        <w:szCs w:val="28"/>
      </w:rPr>
      <w:instrText xml:space="preserve">PAGE  </w:instrText>
    </w:r>
    <w:r w:rsidRPr="00527528">
      <w:rPr>
        <w:rStyle w:val="PageNumber"/>
        <w:b/>
        <w:sz w:val="28"/>
        <w:szCs w:val="28"/>
      </w:rPr>
      <w:fldChar w:fldCharType="separate"/>
    </w:r>
    <w:r w:rsidR="00E367E0">
      <w:rPr>
        <w:rStyle w:val="PageNumber"/>
        <w:b/>
        <w:noProof/>
        <w:sz w:val="28"/>
        <w:szCs w:val="28"/>
      </w:rPr>
      <w:t>6</w:t>
    </w:r>
    <w:r w:rsidRPr="00527528">
      <w:rPr>
        <w:rStyle w:val="PageNumber"/>
        <w:b/>
        <w:sz w:val="28"/>
        <w:szCs w:val="28"/>
      </w:rPr>
      <w:fldChar w:fldCharType="end"/>
    </w:r>
  </w:p>
  <w:p w:rsidR="009A052D" w:rsidRDefault="009A052D" w:rsidP="00BF18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40" w:rsidRDefault="000B4B40">
      <w:r>
        <w:separator/>
      </w:r>
    </w:p>
  </w:footnote>
  <w:footnote w:type="continuationSeparator" w:id="0">
    <w:p w:rsidR="000B4B40" w:rsidRDefault="000B4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27C8B"/>
    <w:multiLevelType w:val="hybridMultilevel"/>
    <w:tmpl w:val="9842875C"/>
    <w:lvl w:ilvl="0" w:tplc="E738D010">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159"/>
    <w:rsid w:val="00021BCA"/>
    <w:rsid w:val="00031908"/>
    <w:rsid w:val="0003307C"/>
    <w:rsid w:val="00044BEF"/>
    <w:rsid w:val="0004704E"/>
    <w:rsid w:val="00054941"/>
    <w:rsid w:val="00070FB6"/>
    <w:rsid w:val="000A0548"/>
    <w:rsid w:val="000A50CA"/>
    <w:rsid w:val="000B4B40"/>
    <w:rsid w:val="000C6855"/>
    <w:rsid w:val="000E3F2A"/>
    <w:rsid w:val="000F28D1"/>
    <w:rsid w:val="001521B8"/>
    <w:rsid w:val="0015759F"/>
    <w:rsid w:val="00165383"/>
    <w:rsid w:val="00190EE4"/>
    <w:rsid w:val="001947BA"/>
    <w:rsid w:val="001A2F10"/>
    <w:rsid w:val="001A6877"/>
    <w:rsid w:val="001B4AF4"/>
    <w:rsid w:val="001E0D9C"/>
    <w:rsid w:val="001F594A"/>
    <w:rsid w:val="002063F0"/>
    <w:rsid w:val="002063F1"/>
    <w:rsid w:val="00206DF0"/>
    <w:rsid w:val="00220614"/>
    <w:rsid w:val="002237C3"/>
    <w:rsid w:val="00234242"/>
    <w:rsid w:val="00237FF7"/>
    <w:rsid w:val="00240DF0"/>
    <w:rsid w:val="00265CDC"/>
    <w:rsid w:val="00296B57"/>
    <w:rsid w:val="002B4CDC"/>
    <w:rsid w:val="002B5F84"/>
    <w:rsid w:val="002D45E7"/>
    <w:rsid w:val="002E3327"/>
    <w:rsid w:val="002E64AD"/>
    <w:rsid w:val="002F3F40"/>
    <w:rsid w:val="0031501E"/>
    <w:rsid w:val="0038667F"/>
    <w:rsid w:val="003A2208"/>
    <w:rsid w:val="003A498B"/>
    <w:rsid w:val="003C1EB4"/>
    <w:rsid w:val="003D640B"/>
    <w:rsid w:val="003E0935"/>
    <w:rsid w:val="003E62A2"/>
    <w:rsid w:val="0040375F"/>
    <w:rsid w:val="004057BE"/>
    <w:rsid w:val="00410B4B"/>
    <w:rsid w:val="004159F0"/>
    <w:rsid w:val="004454C5"/>
    <w:rsid w:val="00455961"/>
    <w:rsid w:val="0047315C"/>
    <w:rsid w:val="00486990"/>
    <w:rsid w:val="00496267"/>
    <w:rsid w:val="004A2D65"/>
    <w:rsid w:val="004C72E2"/>
    <w:rsid w:val="004D788B"/>
    <w:rsid w:val="004F6207"/>
    <w:rsid w:val="005051A1"/>
    <w:rsid w:val="00527528"/>
    <w:rsid w:val="005352FC"/>
    <w:rsid w:val="005412FB"/>
    <w:rsid w:val="005954D9"/>
    <w:rsid w:val="00595FE0"/>
    <w:rsid w:val="005A0471"/>
    <w:rsid w:val="005A0FCB"/>
    <w:rsid w:val="005C6B2E"/>
    <w:rsid w:val="005E0B55"/>
    <w:rsid w:val="005E4502"/>
    <w:rsid w:val="00613E1D"/>
    <w:rsid w:val="006210B4"/>
    <w:rsid w:val="0062753C"/>
    <w:rsid w:val="00636259"/>
    <w:rsid w:val="006417A4"/>
    <w:rsid w:val="006417F3"/>
    <w:rsid w:val="00646F83"/>
    <w:rsid w:val="006565C0"/>
    <w:rsid w:val="0066706E"/>
    <w:rsid w:val="006707D9"/>
    <w:rsid w:val="006741A8"/>
    <w:rsid w:val="00684938"/>
    <w:rsid w:val="00685634"/>
    <w:rsid w:val="006C7F6C"/>
    <w:rsid w:val="006F2E73"/>
    <w:rsid w:val="00703252"/>
    <w:rsid w:val="00705C74"/>
    <w:rsid w:val="00731309"/>
    <w:rsid w:val="00735695"/>
    <w:rsid w:val="00737F29"/>
    <w:rsid w:val="0077615A"/>
    <w:rsid w:val="00790388"/>
    <w:rsid w:val="007D710B"/>
    <w:rsid w:val="00806EAD"/>
    <w:rsid w:val="00814D07"/>
    <w:rsid w:val="00851539"/>
    <w:rsid w:val="0085247E"/>
    <w:rsid w:val="008550DE"/>
    <w:rsid w:val="00866640"/>
    <w:rsid w:val="00881C82"/>
    <w:rsid w:val="00882FDD"/>
    <w:rsid w:val="00895B2F"/>
    <w:rsid w:val="008B48E3"/>
    <w:rsid w:val="008C514F"/>
    <w:rsid w:val="008D2BC8"/>
    <w:rsid w:val="008D3746"/>
    <w:rsid w:val="00902EC0"/>
    <w:rsid w:val="00907EB4"/>
    <w:rsid w:val="0093054F"/>
    <w:rsid w:val="00955E1E"/>
    <w:rsid w:val="009561DA"/>
    <w:rsid w:val="00965E59"/>
    <w:rsid w:val="009662F8"/>
    <w:rsid w:val="00975C74"/>
    <w:rsid w:val="009A052D"/>
    <w:rsid w:val="009C306A"/>
    <w:rsid w:val="009E3556"/>
    <w:rsid w:val="009F1401"/>
    <w:rsid w:val="00A00E03"/>
    <w:rsid w:val="00A06DFE"/>
    <w:rsid w:val="00A14416"/>
    <w:rsid w:val="00A24027"/>
    <w:rsid w:val="00A461E0"/>
    <w:rsid w:val="00A55115"/>
    <w:rsid w:val="00A70746"/>
    <w:rsid w:val="00A84AF8"/>
    <w:rsid w:val="00A94528"/>
    <w:rsid w:val="00AB61EB"/>
    <w:rsid w:val="00AC1F04"/>
    <w:rsid w:val="00AC31B9"/>
    <w:rsid w:val="00AC41FC"/>
    <w:rsid w:val="00AF64C0"/>
    <w:rsid w:val="00B10A93"/>
    <w:rsid w:val="00B344F5"/>
    <w:rsid w:val="00B5121D"/>
    <w:rsid w:val="00B56C31"/>
    <w:rsid w:val="00B63F2E"/>
    <w:rsid w:val="00B85158"/>
    <w:rsid w:val="00BB0000"/>
    <w:rsid w:val="00BB3B38"/>
    <w:rsid w:val="00BD679A"/>
    <w:rsid w:val="00BF182E"/>
    <w:rsid w:val="00C24211"/>
    <w:rsid w:val="00C25159"/>
    <w:rsid w:val="00C303A3"/>
    <w:rsid w:val="00C37D0B"/>
    <w:rsid w:val="00C40956"/>
    <w:rsid w:val="00C45650"/>
    <w:rsid w:val="00C46A72"/>
    <w:rsid w:val="00CA3A25"/>
    <w:rsid w:val="00CA6F93"/>
    <w:rsid w:val="00CB25DB"/>
    <w:rsid w:val="00CC1517"/>
    <w:rsid w:val="00CE0E5A"/>
    <w:rsid w:val="00CE3DD7"/>
    <w:rsid w:val="00CE619B"/>
    <w:rsid w:val="00D158E6"/>
    <w:rsid w:val="00D353B9"/>
    <w:rsid w:val="00D461FD"/>
    <w:rsid w:val="00D520D1"/>
    <w:rsid w:val="00D616E0"/>
    <w:rsid w:val="00D75559"/>
    <w:rsid w:val="00D75EC5"/>
    <w:rsid w:val="00D769BE"/>
    <w:rsid w:val="00D86CA5"/>
    <w:rsid w:val="00DA4708"/>
    <w:rsid w:val="00DB1283"/>
    <w:rsid w:val="00DD00A6"/>
    <w:rsid w:val="00DD44C7"/>
    <w:rsid w:val="00DE4D96"/>
    <w:rsid w:val="00DF3D18"/>
    <w:rsid w:val="00DF7272"/>
    <w:rsid w:val="00E00BD4"/>
    <w:rsid w:val="00E04401"/>
    <w:rsid w:val="00E367E0"/>
    <w:rsid w:val="00E4425C"/>
    <w:rsid w:val="00E7308D"/>
    <w:rsid w:val="00E76469"/>
    <w:rsid w:val="00E85A2A"/>
    <w:rsid w:val="00E96B56"/>
    <w:rsid w:val="00EA4FA0"/>
    <w:rsid w:val="00EB4253"/>
    <w:rsid w:val="00EB44AA"/>
    <w:rsid w:val="00EB5109"/>
    <w:rsid w:val="00F14B21"/>
    <w:rsid w:val="00F16A9B"/>
    <w:rsid w:val="00F53919"/>
    <w:rsid w:val="00F54C94"/>
    <w:rsid w:val="00FD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59"/>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3A25"/>
    <w:pPr>
      <w:spacing w:after="120" w:line="240" w:lineRule="exact"/>
      <w:ind w:left="720"/>
      <w:contextualSpacing/>
    </w:pPr>
    <w:rPr>
      <w:rFonts w:ascii="Calibri" w:hAnsi="Calibri"/>
      <w:sz w:val="22"/>
      <w:szCs w:val="22"/>
    </w:rPr>
  </w:style>
  <w:style w:type="paragraph" w:styleId="Footer">
    <w:name w:val="footer"/>
    <w:basedOn w:val="Normal"/>
    <w:link w:val="FooterChar"/>
    <w:uiPriority w:val="99"/>
    <w:rsid w:val="00BF182E"/>
    <w:pPr>
      <w:tabs>
        <w:tab w:val="center" w:pos="4320"/>
        <w:tab w:val="right" w:pos="8640"/>
      </w:tabs>
    </w:pPr>
    <w:rPr>
      <w:rFonts w:eastAsia="Calibri"/>
      <w:sz w:val="24"/>
      <w:szCs w:val="20"/>
    </w:rPr>
  </w:style>
  <w:style w:type="character" w:customStyle="1" w:styleId="FooterChar">
    <w:name w:val="Footer Char"/>
    <w:link w:val="Footer"/>
    <w:uiPriority w:val="99"/>
    <w:semiHidden/>
    <w:locked/>
    <w:rsid w:val="001947BA"/>
    <w:rPr>
      <w:rFonts w:ascii=".VnTime" w:hAnsi=".VnTime"/>
      <w:sz w:val="24"/>
    </w:rPr>
  </w:style>
  <w:style w:type="character" w:styleId="PageNumber">
    <w:name w:val="page number"/>
    <w:uiPriority w:val="99"/>
    <w:rsid w:val="00BF182E"/>
    <w:rPr>
      <w:rFonts w:cs="Times New Roman"/>
    </w:rPr>
  </w:style>
  <w:style w:type="paragraph" w:styleId="Header">
    <w:name w:val="header"/>
    <w:basedOn w:val="Normal"/>
    <w:link w:val="HeaderChar"/>
    <w:uiPriority w:val="99"/>
    <w:rsid w:val="000E3F2A"/>
    <w:pPr>
      <w:tabs>
        <w:tab w:val="center" w:pos="4680"/>
        <w:tab w:val="right" w:pos="9360"/>
      </w:tabs>
    </w:pPr>
    <w:rPr>
      <w:rFonts w:eastAsia="Calibri"/>
      <w:sz w:val="24"/>
      <w:szCs w:val="20"/>
    </w:rPr>
  </w:style>
  <w:style w:type="character" w:customStyle="1" w:styleId="HeaderChar">
    <w:name w:val="Header Char"/>
    <w:link w:val="Header"/>
    <w:uiPriority w:val="99"/>
    <w:locked/>
    <w:rsid w:val="000E3F2A"/>
    <w:rPr>
      <w:rFonts w:ascii=".VnTime" w:hAnsi=".VnTime"/>
      <w:sz w:val="24"/>
    </w:rPr>
  </w:style>
  <w:style w:type="paragraph" w:styleId="NormalWeb">
    <w:name w:val="Normal (Web)"/>
    <w:basedOn w:val="Normal"/>
    <w:uiPriority w:val="99"/>
    <w:rsid w:val="003E62A2"/>
    <w:pPr>
      <w:spacing w:before="100" w:beforeAutospacing="1" w:after="100" w:afterAutospacing="1"/>
    </w:pPr>
    <w:rPr>
      <w:rFonts w:ascii="Times New Roman" w:hAnsi="Times New Roman"/>
      <w:sz w:val="24"/>
    </w:rPr>
  </w:style>
  <w:style w:type="character" w:styleId="Strong">
    <w:name w:val="Strong"/>
    <w:uiPriority w:val="99"/>
    <w:qFormat/>
    <w:locked/>
    <w:rsid w:val="003E62A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33511">
      <w:marLeft w:val="0"/>
      <w:marRight w:val="0"/>
      <w:marTop w:val="0"/>
      <w:marBottom w:val="0"/>
      <w:divBdr>
        <w:top w:val="none" w:sz="0" w:space="0" w:color="auto"/>
        <w:left w:val="none" w:sz="0" w:space="0" w:color="auto"/>
        <w:bottom w:val="none" w:sz="0" w:space="0" w:color="auto"/>
        <w:right w:val="none" w:sz="0" w:space="0" w:color="auto"/>
      </w:divBdr>
      <w:divsChild>
        <w:div w:id="1210533510">
          <w:marLeft w:val="0"/>
          <w:marRight w:val="0"/>
          <w:marTop w:val="15"/>
          <w:marBottom w:val="0"/>
          <w:divBdr>
            <w:top w:val="none" w:sz="0" w:space="0" w:color="auto"/>
            <w:left w:val="none" w:sz="0" w:space="0" w:color="auto"/>
            <w:bottom w:val="none" w:sz="0" w:space="0" w:color="auto"/>
            <w:right w:val="none" w:sz="0" w:space="0" w:color="auto"/>
          </w:divBdr>
          <w:divsChild>
            <w:div w:id="1210533530">
              <w:marLeft w:val="0"/>
              <w:marRight w:val="0"/>
              <w:marTop w:val="0"/>
              <w:marBottom w:val="0"/>
              <w:divBdr>
                <w:top w:val="none" w:sz="0" w:space="0" w:color="auto"/>
                <w:left w:val="none" w:sz="0" w:space="0" w:color="auto"/>
                <w:bottom w:val="none" w:sz="0" w:space="0" w:color="auto"/>
                <w:right w:val="none" w:sz="0" w:space="0" w:color="auto"/>
              </w:divBdr>
            </w:div>
          </w:divsChild>
        </w:div>
        <w:div w:id="1210533513">
          <w:marLeft w:val="0"/>
          <w:marRight w:val="0"/>
          <w:marTop w:val="15"/>
          <w:marBottom w:val="0"/>
          <w:divBdr>
            <w:top w:val="none" w:sz="0" w:space="0" w:color="auto"/>
            <w:left w:val="none" w:sz="0" w:space="0" w:color="auto"/>
            <w:bottom w:val="none" w:sz="0" w:space="0" w:color="auto"/>
            <w:right w:val="none" w:sz="0" w:space="0" w:color="auto"/>
          </w:divBdr>
          <w:divsChild>
            <w:div w:id="1210533520">
              <w:marLeft w:val="0"/>
              <w:marRight w:val="0"/>
              <w:marTop w:val="0"/>
              <w:marBottom w:val="0"/>
              <w:divBdr>
                <w:top w:val="none" w:sz="0" w:space="0" w:color="auto"/>
                <w:left w:val="none" w:sz="0" w:space="0" w:color="auto"/>
                <w:bottom w:val="none" w:sz="0" w:space="0" w:color="auto"/>
                <w:right w:val="none" w:sz="0" w:space="0" w:color="auto"/>
              </w:divBdr>
            </w:div>
          </w:divsChild>
        </w:div>
        <w:div w:id="1210533522">
          <w:marLeft w:val="0"/>
          <w:marRight w:val="0"/>
          <w:marTop w:val="15"/>
          <w:marBottom w:val="0"/>
          <w:divBdr>
            <w:top w:val="none" w:sz="0" w:space="0" w:color="auto"/>
            <w:left w:val="none" w:sz="0" w:space="0" w:color="auto"/>
            <w:bottom w:val="none" w:sz="0" w:space="0" w:color="auto"/>
            <w:right w:val="none" w:sz="0" w:space="0" w:color="auto"/>
          </w:divBdr>
          <w:divsChild>
            <w:div w:id="12105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3512">
      <w:marLeft w:val="0"/>
      <w:marRight w:val="0"/>
      <w:marTop w:val="0"/>
      <w:marBottom w:val="0"/>
      <w:divBdr>
        <w:top w:val="none" w:sz="0" w:space="0" w:color="auto"/>
        <w:left w:val="none" w:sz="0" w:space="0" w:color="auto"/>
        <w:bottom w:val="none" w:sz="0" w:space="0" w:color="auto"/>
        <w:right w:val="none" w:sz="0" w:space="0" w:color="auto"/>
      </w:divBdr>
      <w:divsChild>
        <w:div w:id="1210533524">
          <w:marLeft w:val="0"/>
          <w:marRight w:val="0"/>
          <w:marTop w:val="15"/>
          <w:marBottom w:val="0"/>
          <w:divBdr>
            <w:top w:val="none" w:sz="0" w:space="0" w:color="auto"/>
            <w:left w:val="none" w:sz="0" w:space="0" w:color="auto"/>
            <w:bottom w:val="none" w:sz="0" w:space="0" w:color="auto"/>
            <w:right w:val="none" w:sz="0" w:space="0" w:color="auto"/>
          </w:divBdr>
          <w:divsChild>
            <w:div w:id="1210533529">
              <w:marLeft w:val="0"/>
              <w:marRight w:val="0"/>
              <w:marTop w:val="0"/>
              <w:marBottom w:val="0"/>
              <w:divBdr>
                <w:top w:val="none" w:sz="0" w:space="0" w:color="auto"/>
                <w:left w:val="none" w:sz="0" w:space="0" w:color="auto"/>
                <w:bottom w:val="none" w:sz="0" w:space="0" w:color="auto"/>
                <w:right w:val="none" w:sz="0" w:space="0" w:color="auto"/>
              </w:divBdr>
            </w:div>
          </w:divsChild>
        </w:div>
        <w:div w:id="1210533528">
          <w:marLeft w:val="0"/>
          <w:marRight w:val="0"/>
          <w:marTop w:val="15"/>
          <w:marBottom w:val="0"/>
          <w:divBdr>
            <w:top w:val="none" w:sz="0" w:space="0" w:color="auto"/>
            <w:left w:val="none" w:sz="0" w:space="0" w:color="auto"/>
            <w:bottom w:val="none" w:sz="0" w:space="0" w:color="auto"/>
            <w:right w:val="none" w:sz="0" w:space="0" w:color="auto"/>
          </w:divBdr>
          <w:divsChild>
            <w:div w:id="12105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3519">
      <w:marLeft w:val="0"/>
      <w:marRight w:val="0"/>
      <w:marTop w:val="0"/>
      <w:marBottom w:val="0"/>
      <w:divBdr>
        <w:top w:val="none" w:sz="0" w:space="0" w:color="auto"/>
        <w:left w:val="none" w:sz="0" w:space="0" w:color="auto"/>
        <w:bottom w:val="none" w:sz="0" w:space="0" w:color="auto"/>
        <w:right w:val="none" w:sz="0" w:space="0" w:color="auto"/>
      </w:divBdr>
    </w:div>
    <w:div w:id="1210533526">
      <w:marLeft w:val="0"/>
      <w:marRight w:val="0"/>
      <w:marTop w:val="0"/>
      <w:marBottom w:val="0"/>
      <w:divBdr>
        <w:top w:val="none" w:sz="0" w:space="0" w:color="auto"/>
        <w:left w:val="none" w:sz="0" w:space="0" w:color="auto"/>
        <w:bottom w:val="none" w:sz="0" w:space="0" w:color="auto"/>
        <w:right w:val="none" w:sz="0" w:space="0" w:color="auto"/>
      </w:divBdr>
      <w:divsChild>
        <w:div w:id="1210533515">
          <w:marLeft w:val="0"/>
          <w:marRight w:val="0"/>
          <w:marTop w:val="15"/>
          <w:marBottom w:val="0"/>
          <w:divBdr>
            <w:top w:val="none" w:sz="0" w:space="0" w:color="auto"/>
            <w:left w:val="none" w:sz="0" w:space="0" w:color="auto"/>
            <w:bottom w:val="none" w:sz="0" w:space="0" w:color="auto"/>
            <w:right w:val="none" w:sz="0" w:space="0" w:color="auto"/>
          </w:divBdr>
          <w:divsChild>
            <w:div w:id="1210533531">
              <w:marLeft w:val="0"/>
              <w:marRight w:val="0"/>
              <w:marTop w:val="0"/>
              <w:marBottom w:val="0"/>
              <w:divBdr>
                <w:top w:val="none" w:sz="0" w:space="0" w:color="auto"/>
                <w:left w:val="none" w:sz="0" w:space="0" w:color="auto"/>
                <w:bottom w:val="none" w:sz="0" w:space="0" w:color="auto"/>
                <w:right w:val="none" w:sz="0" w:space="0" w:color="auto"/>
              </w:divBdr>
            </w:div>
          </w:divsChild>
        </w:div>
        <w:div w:id="1210533516">
          <w:marLeft w:val="0"/>
          <w:marRight w:val="0"/>
          <w:marTop w:val="15"/>
          <w:marBottom w:val="0"/>
          <w:divBdr>
            <w:top w:val="none" w:sz="0" w:space="0" w:color="auto"/>
            <w:left w:val="none" w:sz="0" w:space="0" w:color="auto"/>
            <w:bottom w:val="none" w:sz="0" w:space="0" w:color="auto"/>
            <w:right w:val="none" w:sz="0" w:space="0" w:color="auto"/>
          </w:divBdr>
          <w:divsChild>
            <w:div w:id="1210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3527">
      <w:marLeft w:val="0"/>
      <w:marRight w:val="0"/>
      <w:marTop w:val="0"/>
      <w:marBottom w:val="0"/>
      <w:divBdr>
        <w:top w:val="none" w:sz="0" w:space="0" w:color="auto"/>
        <w:left w:val="none" w:sz="0" w:space="0" w:color="auto"/>
        <w:bottom w:val="none" w:sz="0" w:space="0" w:color="auto"/>
        <w:right w:val="none" w:sz="0" w:space="0" w:color="auto"/>
      </w:divBdr>
      <w:divsChild>
        <w:div w:id="1210533525">
          <w:marLeft w:val="0"/>
          <w:marRight w:val="0"/>
          <w:marTop w:val="15"/>
          <w:marBottom w:val="0"/>
          <w:divBdr>
            <w:top w:val="none" w:sz="0" w:space="0" w:color="auto"/>
            <w:left w:val="none" w:sz="0" w:space="0" w:color="auto"/>
            <w:bottom w:val="none" w:sz="0" w:space="0" w:color="auto"/>
            <w:right w:val="none" w:sz="0" w:space="0" w:color="auto"/>
          </w:divBdr>
          <w:divsChild>
            <w:div w:id="1210533521">
              <w:marLeft w:val="0"/>
              <w:marRight w:val="0"/>
              <w:marTop w:val="0"/>
              <w:marBottom w:val="0"/>
              <w:divBdr>
                <w:top w:val="none" w:sz="0" w:space="0" w:color="auto"/>
                <w:left w:val="none" w:sz="0" w:space="0" w:color="auto"/>
                <w:bottom w:val="none" w:sz="0" w:space="0" w:color="auto"/>
                <w:right w:val="none" w:sz="0" w:space="0" w:color="auto"/>
              </w:divBdr>
            </w:div>
          </w:divsChild>
        </w:div>
        <w:div w:id="1210533532">
          <w:marLeft w:val="0"/>
          <w:marRight w:val="0"/>
          <w:marTop w:val="15"/>
          <w:marBottom w:val="0"/>
          <w:divBdr>
            <w:top w:val="none" w:sz="0" w:space="0" w:color="auto"/>
            <w:left w:val="none" w:sz="0" w:space="0" w:color="auto"/>
            <w:bottom w:val="none" w:sz="0" w:space="0" w:color="auto"/>
            <w:right w:val="none" w:sz="0" w:space="0" w:color="auto"/>
          </w:divBdr>
          <w:divsChild>
            <w:div w:id="1210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8</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79</cp:revision>
  <cp:lastPrinted>2018-01-15T04:04:00Z</cp:lastPrinted>
  <dcterms:created xsi:type="dcterms:W3CDTF">2018-01-12T08:13:00Z</dcterms:created>
  <dcterms:modified xsi:type="dcterms:W3CDTF">2019-07-17T02:30:00Z</dcterms:modified>
</cp:coreProperties>
</file>